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935B" w14:textId="4B4A1D4C" w:rsidR="003E1740" w:rsidRDefault="003E1740" w:rsidP="003E1740">
      <w:pPr>
        <w:jc w:val="center"/>
        <w:rPr>
          <w:rFonts w:ascii="Arian AMU" w:hAnsi="Arian AMU" w:cs="Arian AMU"/>
          <w:b/>
          <w:lang w:val="hy-AM"/>
        </w:rPr>
      </w:pPr>
      <w:r>
        <w:rPr>
          <w:rFonts w:ascii="Arian AMU" w:hAnsi="Arian AMU" w:cs="Arian AMU"/>
          <w:b/>
          <w:lang w:val="hy-AM"/>
        </w:rPr>
        <w:t>Առաջարկ</w:t>
      </w:r>
    </w:p>
    <w:p w14:paraId="50ECE16D" w14:textId="7CF18F01" w:rsidR="003E1740" w:rsidRDefault="003E1740" w:rsidP="003E1740">
      <w:pPr>
        <w:jc w:val="center"/>
        <w:rPr>
          <w:rFonts w:ascii="Arian AMU" w:hAnsi="Arian AMU" w:cs="Arian AMU"/>
          <w:b/>
          <w:lang w:val="hy-AM"/>
        </w:rPr>
      </w:pPr>
      <w:r>
        <w:rPr>
          <w:rFonts w:ascii="Arian AMU" w:hAnsi="Arian AMU" w:cs="Arian AMU"/>
          <w:b/>
          <w:lang w:val="hy-AM"/>
        </w:rPr>
        <w:t>«Հայաստանի Հանրապետության դատական օրենսգիրք»</w:t>
      </w:r>
      <w:r w:rsidR="009148F3">
        <w:rPr>
          <w:rFonts w:ascii="Arian AMU" w:hAnsi="Arian AMU" w:cs="Arian AMU"/>
          <w:b/>
          <w:lang w:val="hy-AM"/>
        </w:rPr>
        <w:t xml:space="preserve"> </w:t>
      </w:r>
      <w:r>
        <w:rPr>
          <w:rFonts w:ascii="Arian AMU" w:hAnsi="Arian AMU" w:cs="Arian AMU"/>
          <w:b/>
          <w:lang w:val="hy-AM"/>
        </w:rPr>
        <w:t>սահմանադրական օրենքում փոփոխություններ և լրացումներ կատարելու մասին ՀՀ օրենքի նախագծի վերաբերյալ</w:t>
      </w:r>
    </w:p>
    <w:p w14:paraId="2A90E47F" w14:textId="77777777" w:rsidR="003E1740" w:rsidRDefault="003E1740" w:rsidP="003E1740">
      <w:pPr>
        <w:jc w:val="center"/>
        <w:rPr>
          <w:rFonts w:ascii="Arian AMU" w:hAnsi="Arian AMU" w:cs="Arian AMU"/>
          <w:lang w:val="hy-AM"/>
        </w:rPr>
      </w:pPr>
    </w:p>
    <w:p w14:paraId="0437D415" w14:textId="77777777" w:rsidR="008A608D" w:rsidRDefault="003E1740" w:rsidP="003E1740">
      <w:pPr>
        <w:jc w:val="both"/>
        <w:rPr>
          <w:rFonts w:ascii="Arian AMU" w:hAnsi="Arian AMU" w:cs="Arian AMU"/>
          <w:lang w:val="hy-AM"/>
        </w:rPr>
      </w:pPr>
      <w:r>
        <w:rPr>
          <w:rFonts w:ascii="Arian AMU" w:hAnsi="Arian AMU" w:cs="Arian AMU"/>
          <w:lang w:val="hy-AM"/>
        </w:rPr>
        <w:t xml:space="preserve">ՀՀ արդարադատության նախարարության կողմից մշակվել է </w:t>
      </w:r>
      <w:r w:rsidRPr="008A608D">
        <w:rPr>
          <w:rFonts w:ascii="Arian AMU" w:hAnsi="Arian AMU" w:cs="Arian AMU"/>
          <w:bCs/>
          <w:lang w:val="hy-AM"/>
        </w:rPr>
        <w:t>«Հայաստանի Հանրապետության դատական օրենսգիրք» սահմանադրական օրենքում փոփոխություններ և լրացումներ կատարելու մասին ՀՀ օրենքի նախագ</w:t>
      </w:r>
      <w:r w:rsidR="009148F3" w:rsidRPr="008A608D">
        <w:rPr>
          <w:rFonts w:ascii="Arian AMU" w:hAnsi="Arian AMU" w:cs="Arian AMU"/>
          <w:bCs/>
          <w:lang w:val="hy-AM"/>
        </w:rPr>
        <w:t>իծ</w:t>
      </w:r>
      <w:r>
        <w:rPr>
          <w:rFonts w:ascii="Arian AMU" w:hAnsi="Arian AMU" w:cs="Arian AMU"/>
          <w:lang w:val="hy-AM"/>
        </w:rPr>
        <w:t>, որ</w:t>
      </w:r>
      <w:r w:rsidR="00166181">
        <w:rPr>
          <w:rFonts w:ascii="Arian AMU" w:hAnsi="Arian AMU" w:cs="Arian AMU"/>
          <w:lang w:val="hy-AM"/>
        </w:rPr>
        <w:t xml:space="preserve">ով առաջարկվում է ՀՀ վճռաբեկ դատարանի քաղաքացիական և վարչական պալատների տարանջատմամբ ձևավորել առանձին քաղաքացիական և վարչական պալատներ՝ առանձնացնելով նաև դատավորներին։ Ընդ որում, որպես նախագծի ընդունման հիմնավորում մատնանշվում է վարչական արդարադատության արդյունավետության բարձրացումը, դրա մատչելիությունը քաղաքացիների համար, ինչպես նաև վարչական արդարադատության բեռնաթափումը։ Որպես առաջարկվող իրավակարգավորման անալոգիա ներկայացվում է մի շարք երկրների՝ Ռուսաստանի, Լիտվայի և այլ երկրներում առկա տարբերակները։ </w:t>
      </w:r>
    </w:p>
    <w:p w14:paraId="673D0DCE" w14:textId="7552CAB7" w:rsidR="003E1740" w:rsidRPr="003E1740" w:rsidRDefault="00166181" w:rsidP="003E1740">
      <w:pPr>
        <w:jc w:val="both"/>
        <w:rPr>
          <w:rFonts w:ascii="Arian AMU" w:hAnsi="Arian AMU" w:cs="Arian AMU"/>
          <w:lang w:val="hy-AM"/>
        </w:rPr>
      </w:pPr>
      <w:r>
        <w:rPr>
          <w:rFonts w:ascii="Arian AMU" w:hAnsi="Arian AMU" w:cs="Arian AMU"/>
          <w:lang w:val="hy-AM"/>
        </w:rPr>
        <w:t xml:space="preserve">Ներկայացված նախագծի, մասնավորապես՝ </w:t>
      </w:r>
      <w:r w:rsidRPr="008A608D">
        <w:rPr>
          <w:rFonts w:ascii="Arian AMU" w:hAnsi="Arian AMU" w:cs="Arian AMU"/>
          <w:lang w:val="hy-AM"/>
        </w:rPr>
        <w:t>սահմանադրական օրենքի</w:t>
      </w:r>
      <w:r>
        <w:rPr>
          <w:rFonts w:ascii="Arian AMU" w:hAnsi="Arian AMU" w:cs="Arian AMU"/>
          <w:lang w:val="hy-AM"/>
        </w:rPr>
        <w:t xml:space="preserve"> փոփոխություններում նման հատվածական լուծումները անընդունելի են հետևյալ նկատառումներից ելնելով․  </w:t>
      </w:r>
    </w:p>
    <w:p w14:paraId="02CF4713" w14:textId="6B34C0BA" w:rsidR="002913A9" w:rsidRPr="008A608D" w:rsidRDefault="003E1740" w:rsidP="003E1740">
      <w:pPr>
        <w:jc w:val="both"/>
        <w:rPr>
          <w:rFonts w:ascii="Arian AMU" w:hAnsi="Arian AMU" w:cs="Arian AMU"/>
          <w:bCs/>
          <w:lang w:val="hy-AM"/>
        </w:rPr>
      </w:pPr>
      <w:r w:rsidRPr="009107F9">
        <w:rPr>
          <w:rFonts w:ascii="Arian AMU" w:hAnsi="Arian AMU" w:cs="Arian AMU"/>
          <w:color w:val="000000"/>
          <w:shd w:val="clear" w:color="auto" w:fill="FFFFFF"/>
          <w:lang w:val="hy-AM"/>
        </w:rPr>
        <w:t>ՀՀ դատական և իրավական բարեփոխումների 2019-2023թթ․ ռազմավարությամբ դատական համակարգի գերծանրաբեռնվածությունը թեթևացնելու նպատակով առաջադրվեց դատավորների թվի ավելացման խնդիր։</w:t>
      </w:r>
      <w:r>
        <w:rPr>
          <w:rFonts w:ascii="Arian AMU" w:hAnsi="Arian AMU" w:cs="Arian AMU"/>
          <w:color w:val="000000"/>
          <w:shd w:val="clear" w:color="auto" w:fill="FFFFFF"/>
          <w:lang w:val="hy-AM"/>
        </w:rPr>
        <w:t xml:space="preserve"> </w:t>
      </w:r>
      <w:r w:rsidR="00166181">
        <w:rPr>
          <w:rFonts w:ascii="Arian AMU" w:hAnsi="Arian AMU" w:cs="Arian AMU"/>
          <w:color w:val="000000"/>
          <w:shd w:val="clear" w:color="auto" w:fill="FFFFFF"/>
          <w:lang w:val="hy-AM"/>
        </w:rPr>
        <w:t xml:space="preserve">Քննարկվող խնդիրը հատկապես ակնառու է վարչական արդարադատության ոլորտում, որտեղ անձի և պետության միջև առաջացող վարչաիրավական հարաբերություններում բողոքների քանակը վերջին տարիներին գնալով աճում է՝ հասնելով աննախադեպ ցուցանիշների՝ ըստ էության անարդյունավետ և անհասանելի դարձնելով վարչական արդարադատությունը ֆիզիկական և իրավաբանական անձանց համար։ Խնդրի լուծման նպատակով վերոնշյալ </w:t>
      </w:r>
      <w:r>
        <w:rPr>
          <w:rFonts w:ascii="Arian AMU" w:hAnsi="Arian AMU" w:cs="Arian AMU"/>
          <w:color w:val="000000"/>
          <w:shd w:val="clear" w:color="auto" w:fill="FFFFFF"/>
          <w:lang w:val="hy-AM"/>
        </w:rPr>
        <w:t>ռազմավարությամբ, ինչպես նաև</w:t>
      </w:r>
      <w:r w:rsidR="00346ABB">
        <w:rPr>
          <w:rFonts w:ascii="Arian AMU" w:hAnsi="Arian AMU" w:cs="Arian AMU"/>
          <w:color w:val="000000"/>
          <w:shd w:val="clear" w:color="auto" w:fill="FFFFFF"/>
          <w:lang w:val="hy-AM"/>
        </w:rPr>
        <w:t xml:space="preserve"> 12․02․2020թ․ ՀՀ վարչապետի՝ սահմանադրական բարեփոխումների</w:t>
      </w:r>
      <w:r w:rsidR="0058377F">
        <w:rPr>
          <w:rFonts w:ascii="Arian AMU" w:hAnsi="Arian AMU" w:cs="Arian AMU"/>
          <w:color w:val="000000"/>
          <w:shd w:val="clear" w:color="auto" w:fill="FFFFFF"/>
          <w:lang w:val="hy-AM"/>
        </w:rPr>
        <w:t xml:space="preserve"> մասնագիտական հանձնաժողով ստեղծելու մասին որոշման հիման վրա, նախատեսվում </w:t>
      </w:r>
      <w:r w:rsidR="00270F03">
        <w:rPr>
          <w:rFonts w:ascii="Arian AMU" w:hAnsi="Arian AMU" w:cs="Arian AMU"/>
          <w:color w:val="000000"/>
          <w:shd w:val="clear" w:color="auto" w:fill="FFFFFF"/>
          <w:lang w:val="hy-AM"/>
        </w:rPr>
        <w:t>էր</w:t>
      </w:r>
      <w:r w:rsidR="0058377F">
        <w:rPr>
          <w:rFonts w:ascii="Arian AMU" w:hAnsi="Arian AMU" w:cs="Arian AMU"/>
          <w:color w:val="000000"/>
          <w:shd w:val="clear" w:color="auto" w:fill="FFFFFF"/>
          <w:lang w:val="hy-AM"/>
        </w:rPr>
        <w:t xml:space="preserve"> նաև դատական իշխանության մարմինների համակարգային փոփոխություններ, որոնք պետք է նպատակամղված լինե</w:t>
      </w:r>
      <w:r w:rsidR="00270F03">
        <w:rPr>
          <w:rFonts w:ascii="Arian AMU" w:hAnsi="Arian AMU" w:cs="Arian AMU"/>
          <w:color w:val="000000"/>
          <w:shd w:val="clear" w:color="auto" w:fill="FFFFFF"/>
          <w:lang w:val="hy-AM"/>
        </w:rPr>
        <w:t>ի</w:t>
      </w:r>
      <w:r w:rsidR="0058377F">
        <w:rPr>
          <w:rFonts w:ascii="Arian AMU" w:hAnsi="Arian AMU" w:cs="Arian AMU"/>
          <w:color w:val="000000"/>
          <w:shd w:val="clear" w:color="auto" w:fill="FFFFFF"/>
          <w:lang w:val="hy-AM"/>
        </w:rPr>
        <w:t>ն ապահովելու դատական իշխանության անկախությունը, արդյունավետ գործունեությունը՝ վերջնանպատակում ակնկալելով երաշխավորել մարդու հիմնարար իրավունքների և ազատությունների պաշտպանությունը։ Սակայն դատական իշխանության բարեփոխումների</w:t>
      </w:r>
      <w:r w:rsidR="00670C30">
        <w:rPr>
          <w:rFonts w:ascii="Arian AMU" w:hAnsi="Arian AMU" w:cs="Arian AMU"/>
          <w:color w:val="000000"/>
          <w:shd w:val="clear" w:color="auto" w:fill="FFFFFF"/>
          <w:lang w:val="hy-AM"/>
        </w:rPr>
        <w:t xml:space="preserve"> վերաբերյալ </w:t>
      </w:r>
      <w:r w:rsidR="00270F03">
        <w:rPr>
          <w:rFonts w:ascii="Arian AMU" w:hAnsi="Arian AMU" w:cs="Arian AMU"/>
          <w:color w:val="000000"/>
          <w:shd w:val="clear" w:color="auto" w:fill="FFFFFF"/>
          <w:lang w:val="hy-AM"/>
        </w:rPr>
        <w:t>ոլորտային հիմնական իրավական ակտում</w:t>
      </w:r>
      <w:r w:rsidR="00270F03" w:rsidRPr="008A608D">
        <w:rPr>
          <w:rFonts w:ascii="Arian AMU" w:hAnsi="Arian AMU" w:cs="Arian AMU"/>
          <w:color w:val="000000"/>
          <w:shd w:val="clear" w:color="auto" w:fill="FFFFFF"/>
          <w:lang w:val="hy-AM"/>
        </w:rPr>
        <w:t xml:space="preserve">՝ </w:t>
      </w:r>
      <w:r w:rsidR="00670C30" w:rsidRPr="008A608D">
        <w:rPr>
          <w:rFonts w:ascii="Arian AMU" w:hAnsi="Arian AMU" w:cs="Arian AMU"/>
          <w:lang w:val="hy-AM"/>
        </w:rPr>
        <w:t>«Հայաստանի Հանրապետության դատական օրենսգիրք» սահմանադրական օրենքում վերջին մեկ տարում տասից ավել փաթեթային փոփոխությունները ոչ միայն չեն նպաստել դատական իշխանության անկախության ապոհվմանը, դատավորների ծանրաբեռնվածության նվազեցմանը, այլ ավելացրել են դատական իշխանության կախվածության իրավական հնարավորությունները, վատթարացրել են դատավորների ծանրաբեռնվածության վիճակը։</w:t>
      </w:r>
      <w:r w:rsidR="00670C30">
        <w:rPr>
          <w:rFonts w:ascii="Arian AMU" w:hAnsi="Arian AMU" w:cs="Arian AMU"/>
          <w:b/>
          <w:lang w:val="hy-AM"/>
        </w:rPr>
        <w:t xml:space="preserve"> </w:t>
      </w:r>
      <w:r w:rsidR="00670C30" w:rsidRPr="00270F03">
        <w:rPr>
          <w:rFonts w:ascii="Arian AMU" w:hAnsi="Arian AMU" w:cs="Arian AMU"/>
          <w:bCs/>
          <w:lang w:val="hy-AM"/>
        </w:rPr>
        <w:t xml:space="preserve">Վերոնշյալի հիմնական պատճառը օրենսդրական բարեփոխումների չհամակարգված բնույթն է, </w:t>
      </w:r>
      <w:r w:rsidR="00270F03" w:rsidRPr="00270F03">
        <w:rPr>
          <w:rFonts w:ascii="Arian AMU" w:hAnsi="Arian AMU" w:cs="Arian AMU"/>
          <w:bCs/>
          <w:lang w:val="hy-AM"/>
        </w:rPr>
        <w:t>վարչաիրավական հարաբերությունները կարգավորող օրենսդրության անկատար վիճակը, որի շտկման ուղղությամբ քայլեր</w:t>
      </w:r>
      <w:r w:rsidR="00270F03">
        <w:rPr>
          <w:rFonts w:ascii="Arian AMU" w:hAnsi="Arian AMU" w:cs="Arian AMU"/>
          <w:bCs/>
          <w:lang w:val="hy-AM"/>
        </w:rPr>
        <w:t>ը բովանդակային առումով</w:t>
      </w:r>
      <w:r w:rsidR="00270F03" w:rsidRPr="00270F03">
        <w:rPr>
          <w:rFonts w:ascii="Arian AMU" w:hAnsi="Arian AMU" w:cs="Arian AMU"/>
          <w:bCs/>
          <w:lang w:val="hy-AM"/>
        </w:rPr>
        <w:t xml:space="preserve"> տեսանելի չեն։ Մասնավորապես՝ </w:t>
      </w:r>
      <w:r w:rsidR="00270F03">
        <w:rPr>
          <w:rFonts w:ascii="Arian AMU" w:hAnsi="Arian AMU" w:cs="Arian AMU"/>
          <w:bCs/>
          <w:lang w:val="hy-AM"/>
        </w:rPr>
        <w:t xml:space="preserve">ներկայումս ՀՀ վարչական արդարադատության ծանրաբեռնվածության զգալի մասն են կազմում հարկային, տնտեսական մրցակցության, քաղաքաշինական և վարչաիրավական հարաբերությունների այլ ուղղություններից բխող վեճերով գործերը։ Նշյալ ոլորտներում նորմատիվային պահանջների հակասական սահմանումները, իրավական բացերը, կոռուպցիոն էական ռիսկերին նպաստող անիրավաչափ կարգավորումները բացառում են դատական բարեփոխումների ցանկացած լուծումների պարագայում վարչական </w:t>
      </w:r>
      <w:r w:rsidR="00270F03">
        <w:rPr>
          <w:rFonts w:ascii="Arian AMU" w:hAnsi="Arian AMU" w:cs="Arian AMU"/>
          <w:bCs/>
          <w:lang w:val="hy-AM"/>
        </w:rPr>
        <w:lastRenderedPageBreak/>
        <w:t>արդարադատության արդյունավետության բարձրացման նպատակի իրականացումը։ Նման պայմաններում, օրենսդրության վերոնշյալ ոլորտներում արմատական և համակարգային բարեփոխումների</w:t>
      </w:r>
      <w:r w:rsidR="00D379A6">
        <w:rPr>
          <w:rFonts w:ascii="Arian AMU" w:hAnsi="Arian AMU" w:cs="Arian AMU"/>
          <w:bCs/>
          <w:lang w:val="hy-AM"/>
        </w:rPr>
        <w:t xml:space="preserve"> անտեսմամբ, իրավական կայունության և որոշակիության սկզբունքի ապահովման նպատակով սահմանադրական օրենքի կարգավիճակ ունեցող  </w:t>
      </w:r>
      <w:r w:rsidR="00D379A6" w:rsidRPr="008A608D">
        <w:rPr>
          <w:rFonts w:ascii="Arian AMU" w:hAnsi="Arian AMU" w:cs="Arian AMU"/>
          <w:bCs/>
          <w:lang w:val="hy-AM"/>
        </w:rPr>
        <w:t>«Հայաստանի Հանրապետության դատական օրենսգիրք</w:t>
      </w:r>
      <w:r w:rsidR="00B0073B" w:rsidRPr="008A608D">
        <w:rPr>
          <w:rFonts w:ascii="Arian AMU" w:hAnsi="Arian AMU" w:cs="Arian AMU"/>
          <w:bCs/>
          <w:lang w:val="hy-AM"/>
        </w:rPr>
        <w:t>» սահմանադրական օրենքը</w:t>
      </w:r>
      <w:r w:rsidR="00D379A6" w:rsidRPr="008A608D">
        <w:rPr>
          <w:rFonts w:ascii="Arian AMU" w:hAnsi="Arian AMU" w:cs="Arian AMU"/>
          <w:bCs/>
          <w:lang w:val="hy-AM"/>
        </w:rPr>
        <w:t xml:space="preserve"> </w:t>
      </w:r>
      <w:r w:rsidR="008A608D" w:rsidRPr="008A608D">
        <w:rPr>
          <w:rFonts w:ascii="Arian AMU" w:hAnsi="Arian AMU" w:cs="Arian AMU"/>
          <w:bCs/>
          <w:lang w:val="hy-AM"/>
        </w:rPr>
        <w:t>ռազմավարական պլանավորմանը հակասող անթույլատրելի հաճախականությամբ</w:t>
      </w:r>
      <w:r w:rsidR="00D379A6" w:rsidRPr="008A608D">
        <w:rPr>
          <w:rFonts w:ascii="Arian AMU" w:hAnsi="Arian AMU" w:cs="Arian AMU"/>
          <w:bCs/>
          <w:lang w:val="hy-AM"/>
        </w:rPr>
        <w:t xml:space="preserve"> և բովանդակությամբ ենթարկվում է փոփոխությունների՝ անտեսելով օրենսդրական ակտերի փոխկապվածության, իրավակարգավորումների համալիր բնույթի առանձնահատկությունները։</w:t>
      </w:r>
    </w:p>
    <w:p w14:paraId="22CECF5E" w14:textId="21DCED2B" w:rsidR="00D379A6" w:rsidRPr="00270F03" w:rsidRDefault="00D379A6" w:rsidP="003E1740">
      <w:pPr>
        <w:jc w:val="both"/>
        <w:rPr>
          <w:bCs/>
          <w:lang w:val="hy-AM"/>
        </w:rPr>
      </w:pPr>
      <w:r>
        <w:rPr>
          <w:rFonts w:ascii="Arian AMU" w:hAnsi="Arian AMU" w:cs="Arian AMU"/>
          <w:b/>
          <w:lang w:val="hy-AM"/>
        </w:rPr>
        <w:t>Վերոնշյալ հանգամանքներով պայմանավորված՝ առաջարկում ենք ձեռնպահ մնալ «Հայաստանի Հանրապետության դատական օրենսգիրք» սահմանադրական օրենքում իրավական և կառավարման ռազմավարության սկզբունքներին հակասող նմանատիպ փոփոխությունների</w:t>
      </w:r>
      <w:r w:rsidR="008A608D">
        <w:rPr>
          <w:rFonts w:ascii="Arian AMU" w:hAnsi="Arian AMU" w:cs="Arian AMU"/>
          <w:b/>
          <w:lang w:val="hy-AM"/>
        </w:rPr>
        <w:t xml:space="preserve">ց </w:t>
      </w:r>
      <w:r>
        <w:rPr>
          <w:rFonts w:ascii="Arian AMU" w:hAnsi="Arian AMU" w:cs="Arian AMU"/>
          <w:b/>
          <w:lang w:val="hy-AM"/>
        </w:rPr>
        <w:t xml:space="preserve">և օրենսդրության կատարելագործման քաղաքականության ոլորտում առաջնորդվել </w:t>
      </w:r>
      <w:r w:rsidR="003216FD">
        <w:rPr>
          <w:rFonts w:ascii="Arian AMU" w:hAnsi="Arian AMU" w:cs="Arian AMU"/>
          <w:b/>
          <w:lang w:val="hy-AM"/>
        </w:rPr>
        <w:t xml:space="preserve">համակարգայնության, </w:t>
      </w:r>
      <w:r w:rsidR="008A608D">
        <w:rPr>
          <w:rFonts w:ascii="Arian AMU" w:hAnsi="Arian AMU" w:cs="Arian AMU"/>
          <w:b/>
          <w:lang w:val="hy-AM"/>
        </w:rPr>
        <w:t xml:space="preserve">ռազմավարական երկարաժամկետ  պլանավորման, համալիրության սկզբունքներով՝ </w:t>
      </w:r>
      <w:r w:rsidR="003216FD">
        <w:rPr>
          <w:rFonts w:ascii="Arian AMU" w:hAnsi="Arian AMU" w:cs="Arian AMU"/>
          <w:b/>
          <w:lang w:val="hy-AM"/>
        </w:rPr>
        <w:t>ապահովելով նաև պետական միջոցների ծախսերի արդյունավետությունը։</w:t>
      </w:r>
    </w:p>
    <w:sectPr w:rsidR="00D379A6" w:rsidRPr="00270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n AMU">
    <w:panose1 w:val="01000000000000000000"/>
    <w:charset w:val="00"/>
    <w:family w:val="auto"/>
    <w:pitch w:val="variable"/>
    <w:sig w:usb0="A4000EEF" w:usb1="5000000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C8"/>
    <w:rsid w:val="00166181"/>
    <w:rsid w:val="00270F03"/>
    <w:rsid w:val="002913A9"/>
    <w:rsid w:val="003216FD"/>
    <w:rsid w:val="00346ABB"/>
    <w:rsid w:val="003E1740"/>
    <w:rsid w:val="004401A3"/>
    <w:rsid w:val="0058377F"/>
    <w:rsid w:val="00670C30"/>
    <w:rsid w:val="008A608D"/>
    <w:rsid w:val="009148F3"/>
    <w:rsid w:val="00B0073B"/>
    <w:rsid w:val="00D379A6"/>
    <w:rsid w:val="00E5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2461"/>
  <w15:chartTrackingRefBased/>
  <w15:docId w15:val="{A9FAAD2F-0CCD-4B5C-A47C-CE57F702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Martirosyan (TI AM)</dc:creator>
  <cp:keywords/>
  <dc:description/>
  <cp:lastModifiedBy>hayk Martirosyan (TI AM)</cp:lastModifiedBy>
  <cp:revision>9</cp:revision>
  <dcterms:created xsi:type="dcterms:W3CDTF">2021-04-19T10:32:00Z</dcterms:created>
  <dcterms:modified xsi:type="dcterms:W3CDTF">2021-04-21T08:33:00Z</dcterms:modified>
</cp:coreProperties>
</file>