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5A" w:rsidRDefault="00BE4F5A" w:rsidP="0078347E">
      <w:pPr>
        <w:pStyle w:val="Heading1"/>
        <w:spacing w:before="100" w:beforeAutospacing="1" w:after="100" w:afterAutospacing="1" w:line="276" w:lineRule="auto"/>
        <w:rPr>
          <w:rFonts w:ascii="Arian AMU" w:eastAsia="Times New Roman" w:hAnsi="Arian AMU" w:cs="Arian AMU"/>
          <w:b/>
          <w:noProof/>
          <w:sz w:val="22"/>
          <w:szCs w:val="22"/>
          <w:shd w:val="clear" w:color="auto" w:fill="FFFFFF"/>
          <w:lang w:val="hy-AM"/>
        </w:rPr>
      </w:pPr>
      <w:bookmarkStart w:id="0" w:name="_Toc5192856"/>
      <w:bookmarkStart w:id="1" w:name="_GoBack"/>
      <w:bookmarkEnd w:id="1"/>
      <w:r>
        <w:rPr>
          <w:rFonts w:ascii="Arian AMU" w:eastAsia="Times New Roman" w:hAnsi="Arian AMU" w:cs="Arian AMU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7B7A755" wp14:editId="2B9B1F41">
            <wp:simplePos x="0" y="0"/>
            <wp:positionH relativeFrom="margin">
              <wp:align>center</wp:align>
            </wp:positionH>
            <wp:positionV relativeFrom="paragraph">
              <wp:posOffset>851916</wp:posOffset>
            </wp:positionV>
            <wp:extent cx="1180465" cy="737870"/>
            <wp:effectExtent l="0" t="0" r="635" b="5080"/>
            <wp:wrapSquare wrapText="bothSides"/>
            <wp:docPr id="2" name="Picture 2" descr="akan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nat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n AMU" w:eastAsia="Times New Roman" w:hAnsi="Arian AMU" w:cs="Arian AMU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0ABD01" wp14:editId="2C01B8A4">
            <wp:simplePos x="0" y="0"/>
            <wp:positionH relativeFrom="column">
              <wp:posOffset>-534035</wp:posOffset>
            </wp:positionH>
            <wp:positionV relativeFrom="paragraph">
              <wp:posOffset>0</wp:posOffset>
            </wp:positionV>
            <wp:extent cx="6949440" cy="997585"/>
            <wp:effectExtent l="0" t="0" r="3810" b="0"/>
            <wp:wrapSquare wrapText="bothSides"/>
            <wp:docPr id="1" name="Picture 1" descr="logos_2_28,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2_28,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F5A" w:rsidRDefault="00BE4F5A" w:rsidP="0078347E">
      <w:pPr>
        <w:pStyle w:val="Heading1"/>
        <w:spacing w:before="100" w:beforeAutospacing="1" w:after="100" w:afterAutospacing="1" w:line="276" w:lineRule="auto"/>
        <w:rPr>
          <w:rFonts w:ascii="Arian AMU" w:eastAsia="Times New Roman" w:hAnsi="Arian AMU" w:cs="Arian AMU"/>
          <w:b/>
          <w:noProof/>
          <w:sz w:val="22"/>
          <w:szCs w:val="22"/>
          <w:shd w:val="clear" w:color="auto" w:fill="FFFFFF"/>
          <w:lang w:val="hy-AM"/>
        </w:rPr>
      </w:pPr>
    </w:p>
    <w:p w:rsidR="00BE4F5A" w:rsidRPr="00C8202D" w:rsidRDefault="00BE4F5A" w:rsidP="00BE4F5A">
      <w:pPr>
        <w:spacing w:before="100" w:beforeAutospacing="1" w:after="100" w:afterAutospacing="1" w:line="276" w:lineRule="auto"/>
        <w:jc w:val="center"/>
        <w:rPr>
          <w:rFonts w:ascii="Arian AMU" w:hAnsi="Arian AMU" w:cs="Arian AMU"/>
          <w:b/>
          <w:color w:val="2E74B5" w:themeColor="accent1" w:themeShade="BF"/>
          <w:lang w:val="hy-AM"/>
        </w:rPr>
      </w:pPr>
      <w:r w:rsidRPr="00C8202D">
        <w:rPr>
          <w:rFonts w:ascii="Arian AMU" w:hAnsi="Arian AMU" w:cs="Arian AMU"/>
          <w:b/>
          <w:color w:val="2E74B5" w:themeColor="accent1" w:themeShade="BF"/>
          <w:lang w:val="hy-AM"/>
        </w:rPr>
        <w:t xml:space="preserve">Հայաստանի Հանրապետության Ազգային ժողովի </w:t>
      </w:r>
    </w:p>
    <w:p w:rsidR="00BE4F5A" w:rsidRPr="00C8202D" w:rsidRDefault="00BE4F5A" w:rsidP="00BE4F5A">
      <w:pPr>
        <w:spacing w:before="100" w:beforeAutospacing="1" w:after="100" w:afterAutospacing="1" w:line="276" w:lineRule="auto"/>
        <w:jc w:val="center"/>
        <w:rPr>
          <w:rFonts w:ascii="Arian AMU" w:hAnsi="Arian AMU" w:cs="Arian AMU"/>
          <w:b/>
          <w:color w:val="2E74B5" w:themeColor="accent1" w:themeShade="BF"/>
          <w:lang w:val="hy-AM"/>
        </w:rPr>
      </w:pPr>
      <w:r w:rsidRPr="00C8202D">
        <w:rPr>
          <w:rFonts w:ascii="Arian AMU" w:hAnsi="Arian AMU" w:cs="Arian AMU"/>
          <w:b/>
          <w:color w:val="2E74B5" w:themeColor="accent1" w:themeShade="BF"/>
          <w:lang w:val="hy-AM"/>
        </w:rPr>
        <w:t>2018 թ</w:t>
      </w:r>
      <w:r w:rsidR="00880B8D">
        <w:rPr>
          <w:rFonts w:ascii="Arian AMU" w:hAnsi="Arian AMU" w:cs="Arian AMU"/>
          <w:b/>
          <w:color w:val="2E74B5" w:themeColor="accent1" w:themeShade="BF"/>
          <w:lang w:val="hy-AM"/>
        </w:rPr>
        <w:t>վականի</w:t>
      </w:r>
      <w:r w:rsidRPr="00C8202D">
        <w:rPr>
          <w:rFonts w:ascii="Arian AMU" w:hAnsi="Arian AMU" w:cs="Arian AMU"/>
          <w:b/>
          <w:color w:val="2E74B5" w:themeColor="accent1" w:themeShade="BF"/>
          <w:lang w:val="hy-AM"/>
        </w:rPr>
        <w:t xml:space="preserve"> դեկտեմբերի 9-ի արտահերթ ընտրությունների </w:t>
      </w:r>
    </w:p>
    <w:p w:rsidR="00BE4F5A" w:rsidRDefault="00BE4F5A" w:rsidP="00BE4F5A">
      <w:pPr>
        <w:jc w:val="center"/>
        <w:rPr>
          <w:rFonts w:ascii="Arian AMU" w:hAnsi="Arian AMU" w:cs="Arian AMU"/>
          <w:b/>
          <w:color w:val="2E74B5" w:themeColor="accent1" w:themeShade="BF"/>
          <w:lang w:val="hy-AM"/>
        </w:rPr>
      </w:pPr>
      <w:r w:rsidRPr="00C8202D">
        <w:rPr>
          <w:rFonts w:ascii="Arian AMU" w:hAnsi="Arian AMU" w:cs="Arian AMU"/>
          <w:b/>
          <w:color w:val="2E74B5" w:themeColor="accent1" w:themeShade="BF"/>
          <w:lang w:val="hy-AM"/>
        </w:rPr>
        <w:t>դիտորդական առաքելության</w:t>
      </w:r>
    </w:p>
    <w:p w:rsidR="0078347E" w:rsidRDefault="00BE4F5A" w:rsidP="00BE4F5A">
      <w:pPr>
        <w:jc w:val="center"/>
        <w:rPr>
          <w:rFonts w:ascii="Arian AMU" w:hAnsi="Arian AMU" w:cs="Arian AMU"/>
          <w:b/>
          <w:color w:val="2E74B5" w:themeColor="accent1" w:themeShade="BF"/>
          <w:lang w:val="hy-AM"/>
        </w:rPr>
      </w:pPr>
      <w:r>
        <w:rPr>
          <w:rFonts w:ascii="Arian AMU" w:hAnsi="Arian AMU" w:cs="Arian AMU"/>
          <w:b/>
          <w:color w:val="2E74B5" w:themeColor="accent1" w:themeShade="BF"/>
          <w:lang w:val="hy-AM"/>
        </w:rPr>
        <w:t xml:space="preserve">ԱՄՈՓԻՉ ԶԵԿՈՒՅՑԻ </w:t>
      </w:r>
      <w:r w:rsidR="0078347E" w:rsidRPr="00BE4F5A">
        <w:rPr>
          <w:rFonts w:ascii="Arian AMU" w:hAnsi="Arian AMU" w:cs="Arian AMU"/>
          <w:b/>
          <w:color w:val="2E74B5" w:themeColor="accent1" w:themeShade="BF"/>
          <w:lang w:val="hy-AM"/>
        </w:rPr>
        <w:t>ՀԱՄԱՌՈՏԱԳԻՐ</w:t>
      </w:r>
      <w:bookmarkEnd w:id="0"/>
    </w:p>
    <w:p w:rsidR="00BE4F5A" w:rsidRPr="00BE4F5A" w:rsidRDefault="00BE4F5A" w:rsidP="00BE4F5A">
      <w:pPr>
        <w:jc w:val="center"/>
        <w:rPr>
          <w:rFonts w:ascii="Arian AMU" w:hAnsi="Arian AMU" w:cs="Arian AMU"/>
          <w:b/>
          <w:color w:val="2E74B5" w:themeColor="accent1" w:themeShade="BF"/>
          <w:lang w:val="hy-AM"/>
        </w:rPr>
      </w:pPr>
    </w:p>
    <w:p w:rsidR="0078347E" w:rsidRPr="00384A0B" w:rsidRDefault="0078347E" w:rsidP="0078347E">
      <w:pPr>
        <w:spacing w:before="100" w:beforeAutospacing="1" w:after="100" w:afterAutospacing="1" w:line="276" w:lineRule="auto"/>
        <w:jc w:val="both"/>
        <w:rPr>
          <w:rFonts w:ascii="Arian AMU" w:eastAsia="Times New Roman" w:hAnsi="Arian AMU" w:cs="Arian AMU"/>
          <w:noProof/>
          <w:shd w:val="clear" w:color="auto" w:fill="FFFFFF"/>
          <w:lang w:val="hy-AM"/>
        </w:rPr>
      </w:pP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2018 </w:t>
      </w:r>
      <w:r w:rsidR="008152D0">
        <w:rPr>
          <w:rFonts w:ascii="Arian AMU" w:eastAsia="Times New Roman" w:hAnsi="Arian AMU" w:cs="Arian AMU"/>
          <w:noProof/>
          <w:shd w:val="clear" w:color="auto" w:fill="FFFFFF"/>
          <w:lang w:val="hy-AM"/>
        </w:rPr>
        <w:t>թ.</w:t>
      </w: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 դեկտեմբերի 9-ի ՀՀ Ազգային ժողովի արտահերթ ընտրություններին «Ականատես» դիտորդական առաքելությունն իրականացրել է երկարաժամկետ և կարճաժամկետ դիտորդություն՝ ընտրությունների վերաբերյալ համապարփակ և համակարգված տեղեկատվության հավաքագրում ապահովելու նպատակով: Առաքելությունը </w:t>
      </w:r>
      <w:r w:rsidRPr="00C8202D">
        <w:rPr>
          <w:rFonts w:ascii="Arian AMU" w:hAnsi="Arian AMU" w:cs="Arian AMU"/>
          <w:shd w:val="clear" w:color="auto" w:fill="FFFFFF"/>
          <w:lang w:val="hy-AM"/>
        </w:rPr>
        <w:t xml:space="preserve">գնահատել է </w:t>
      </w: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>նախընտրական, քվեարկության օրվա և հետընտրական գործընթացների համապատասխանությ</w:t>
      </w:r>
      <w:r w:rsidRPr="00C8202D">
        <w:rPr>
          <w:rFonts w:ascii="Arian AMU" w:hAnsi="Arian AMU" w:cs="Arian AMU"/>
          <w:shd w:val="clear" w:color="auto" w:fill="FFFFFF"/>
          <w:lang w:val="hy-AM"/>
        </w:rPr>
        <w:t>ու</w:t>
      </w: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նը ՀՀ ընտրական օրենսդրությանը և միջազգային չափանիշներին, ինչպես նաև գործընթացների հնարավոր ռիսկերը ազատ, </w:t>
      </w:r>
      <w:r w:rsidRPr="00384A0B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թափանցիկ և մրցակցային ընտրություններ անցկացնելու տեսանկյունից։ </w:t>
      </w:r>
    </w:p>
    <w:p w:rsidR="0078347E" w:rsidRPr="00384A0B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shd w:val="clear" w:color="auto" w:fill="FFFFFF"/>
          <w:lang w:val="hy-AM"/>
        </w:rPr>
      </w:pPr>
      <w:r w:rsidRPr="00384A0B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«Ականատես» դիտորդական առաքելության 35 երկարաժամկետ դիտորդներ </w:t>
      </w:r>
      <w:r w:rsidRPr="00384A0B">
        <w:rPr>
          <w:rFonts w:ascii="Arian AMU" w:hAnsi="Arian AMU" w:cs="Arian AMU"/>
          <w:lang w:val="hy-AM"/>
        </w:rPr>
        <w:t xml:space="preserve">2018 </w:t>
      </w:r>
      <w:r w:rsidR="008152D0">
        <w:rPr>
          <w:rFonts w:ascii="Arian AMU" w:hAnsi="Arian AMU" w:cs="Arian AMU"/>
          <w:lang w:val="hy-AM"/>
        </w:rPr>
        <w:t>թ.</w:t>
      </w:r>
      <w:r w:rsidRPr="00384A0B">
        <w:rPr>
          <w:rFonts w:ascii="Arian AMU" w:hAnsi="Arian AMU" w:cs="Arian AMU"/>
          <w:lang w:val="hy-AM"/>
        </w:rPr>
        <w:t xml:space="preserve"> նոյեմբերի 5-ից մինչև դեկտեմբերի 23-ն ընկած ժամանակահատվածում</w:t>
      </w:r>
      <w:r w:rsidRPr="00384A0B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 դիտարկել են նախընտրական և հետընտրական գործընթացները հանրապետության բոլոր 38 տարածքային ընտրական հանձնաժողովների սպասարկման տարածքներում</w:t>
      </w:r>
      <w:r w:rsidRPr="00384A0B">
        <w:rPr>
          <w:rFonts w:ascii="Arian AMU" w:hAnsi="Arian AMU" w:cs="Arian AMU"/>
          <w:lang w:val="hy-AM"/>
        </w:rPr>
        <w:t xml:space="preserve">։ </w:t>
      </w:r>
    </w:p>
    <w:p w:rsidR="0078347E" w:rsidRPr="00384A0B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384A0B">
        <w:rPr>
          <w:rFonts w:ascii="Arian AMU" w:hAnsi="Arian AMU" w:cs="Arian AMU"/>
          <w:lang w:val="hy-AM"/>
        </w:rPr>
        <w:t xml:space="preserve">Կարճաժամկետ դիտորդության համար Հայաստանում առաջին անգամ համապետական ընտրությունների ընթացքում կիրառվել է ընտրանքի վրա հիմնված դիտորդության (sample-based observation) մեթոդաբանությունը, որի շնորհիվ ընտրված տեղամասերում դիտարկված քվեարկության պատկերն արտացոլում է հանրապետության ողջ տարածքում կայացած ընտրությունների ընդհանուր պատկերը: </w:t>
      </w:r>
      <w:r w:rsidRPr="00384A0B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Քվեարկության օրն «Ականատեսն» իրականացրել է </w:t>
      </w:r>
      <w:r w:rsidRPr="00384A0B">
        <w:rPr>
          <w:rFonts w:ascii="Arian AMU" w:hAnsi="Arian AMU" w:cs="Arian AMU"/>
          <w:lang w:val="hy-AM"/>
        </w:rPr>
        <w:t>դիտորդություն Հայաստանի Հանրապետության տարածքում բաշխված 300 տեղամասային կենտրոններում (ընդհանուրի մոտ 15%-ը)՝ 575 դիտորդի ներգրավմամբ</w:t>
      </w:r>
      <w:r w:rsidRPr="00384A0B">
        <w:rPr>
          <w:rStyle w:val="FootnoteReference"/>
          <w:rFonts w:ascii="Arian AMU" w:hAnsi="Arian AMU" w:cs="Arian AMU"/>
          <w:lang w:val="hy-AM"/>
        </w:rPr>
        <w:footnoteReference w:id="1"/>
      </w:r>
      <w:r w:rsidRPr="00384A0B">
        <w:rPr>
          <w:rFonts w:ascii="Arian AMU" w:hAnsi="Arian AMU" w:cs="Arian AMU"/>
          <w:lang w:val="hy-AM"/>
        </w:rPr>
        <w:t xml:space="preserve">: Բացի այդ գործել է </w:t>
      </w:r>
      <w:r w:rsidRPr="00384A0B">
        <w:rPr>
          <w:rFonts w:ascii="Arian AMU" w:hAnsi="Arian AMU" w:cs="Arian AMU"/>
          <w:lang w:val="hy-AM"/>
        </w:rPr>
        <w:lastRenderedPageBreak/>
        <w:t>շրջիկ դիտորդների 52 խումբ, որոնք այցելել են 552 տեղամաս՝ դիտարկելով իրավիճակը դրանց ներսում և հարակից տարածքներում, կուսակցությունների և կուսակցությունների դաշինքների ընտրական շտաբների մոտակայքում: Սփյուռքում գտնվող մի խումբ կամավորների կողմից օրվա տարբեր ժամերին ստուգվել է 13 տարածքային ընտրական հանձնաժողովների սպասարկման տարածքների 500 տեղամասերի տեսանկարահանող սարքերի աշխատանքը՝ պարզելու, թե որքանով է տեսանելի քվեարկության սենյակը և գնահատելու տեսանկարահանման որակը: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Քվեարկության արդյունքների ամփոփման փուլում </w:t>
      </w: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35 դիտորդ </w:t>
      </w:r>
      <w:r w:rsidRPr="00C8202D">
        <w:rPr>
          <w:rFonts w:ascii="Arian AMU" w:hAnsi="Arian AMU" w:cs="Arian AMU"/>
          <w:lang w:val="hy-AM"/>
        </w:rPr>
        <w:t xml:space="preserve">հսկել է 36 տարածքային ընտրական հանձնաժողովների աշխատանքը, մասնավորապես՝ հետևելով տեղամասերից պարկերի ստացման, արդյունքների աղյուսակավորման և քվեարկությանը մասնակցած ընտրողների ստորագրված ցուցակների սկանավորման գործընթացներին: 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Հետընտրական ժամանակահատվածում երկարաժամկետ դիտորդներն ուսումնասիրել են </w:t>
      </w:r>
      <w:r w:rsidRPr="00C8202D">
        <w:rPr>
          <w:rFonts w:ascii="Arian AMU" w:hAnsi="Arian AMU" w:cs="Arian AMU"/>
          <w:shd w:val="clear" w:color="auto" w:fill="FFFFFF"/>
          <w:lang w:val="hy-AM"/>
        </w:rPr>
        <w:t>տարածքային ընտրական հանձնաժողովների</w:t>
      </w: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 աշխատանքները, արդյունքների վերահաշվարկի և ընտրական բողոքների քննության ընթացքը</w:t>
      </w:r>
      <w:r w:rsidRPr="00C8202D">
        <w:rPr>
          <w:rFonts w:ascii="Arian AMU" w:hAnsi="Arian AMU" w:cs="Arian AMU"/>
          <w:shd w:val="clear" w:color="auto" w:fill="FFFFFF"/>
          <w:lang w:val="hy-AM"/>
        </w:rPr>
        <w:t>:</w:t>
      </w: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 Ի լրումն, նրանք </w:t>
      </w:r>
      <w:r w:rsidRPr="00C8202D">
        <w:rPr>
          <w:rFonts w:ascii="Arian AMU" w:hAnsi="Arian AMU" w:cs="Arian AMU"/>
          <w:shd w:val="clear" w:color="auto" w:fill="FFFFFF"/>
          <w:lang w:val="hy-AM"/>
        </w:rPr>
        <w:t>իրականացրել են ընտրողների ցուցակների ստուգումներ՝ կատարելով այցելություններ խնդրահարույց հասցեներ:</w:t>
      </w:r>
    </w:p>
    <w:p w:rsidR="0078347E" w:rsidRPr="00384A0B" w:rsidRDefault="0078347E" w:rsidP="0078347E">
      <w:pPr>
        <w:spacing w:before="100" w:beforeAutospacing="1" w:after="100" w:afterAutospacing="1" w:line="276" w:lineRule="auto"/>
        <w:jc w:val="both"/>
        <w:rPr>
          <w:rFonts w:ascii="Arian AMU" w:eastAsia="Times New Roman" w:hAnsi="Arian AMU" w:cs="Arian AMU"/>
          <w:noProof/>
          <w:shd w:val="clear" w:color="auto" w:fill="FFFFFF"/>
          <w:lang w:val="hy-AM"/>
        </w:rPr>
      </w:pPr>
      <w:r w:rsidRPr="00384A0B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Ընտրական գործընթացներում արձանագրված էական խախտումների հիման վրա, ընդհանուր առմամբ, կազմվել և </w:t>
      </w:r>
      <w:r w:rsidRPr="00384A0B">
        <w:rPr>
          <w:rFonts w:ascii="Arian AMU" w:hAnsi="Arian AMU" w:cs="Arian AMU"/>
          <w:lang w:val="hy-AM"/>
        </w:rPr>
        <w:t>ներկայացվել է 26 դիմում տարածքային ընտրական հանձնաժողովներ, 20 դիմում-բողոք՝ ԿԸՀ, 16 հայցադիմում՝ ՀՀ Վարչական դատարան, 4  գործով</w:t>
      </w:r>
      <w:r w:rsidRPr="00660778">
        <w:rPr>
          <w:rFonts w:ascii="Arian AMU" w:hAnsi="Arian AMU" w:cs="Arian AMU"/>
          <w:lang w:val="hy-AM"/>
        </w:rPr>
        <w:t>`</w:t>
      </w:r>
      <w:r w:rsidRPr="00384A0B">
        <w:rPr>
          <w:rFonts w:ascii="Arian AMU" w:hAnsi="Arian AMU" w:cs="Arian AMU"/>
          <w:lang w:val="hy-AM"/>
        </w:rPr>
        <w:t xml:space="preserve"> բողոքներ </w:t>
      </w:r>
      <w:r w:rsidRPr="00384A0B">
        <w:rPr>
          <w:rStyle w:val="5yl5"/>
          <w:rFonts w:ascii="Arian AMU" w:hAnsi="Arian AMU" w:cs="Arian AMU"/>
          <w:lang w:val="hy-AM"/>
        </w:rPr>
        <w:t>վերաքննիչ և վճռաբեկ դատարաններ</w:t>
      </w:r>
      <w:r w:rsidRPr="00384A0B">
        <w:rPr>
          <w:rFonts w:ascii="Arian AMU" w:hAnsi="Arian AMU" w:cs="Arian AMU"/>
          <w:lang w:val="hy-AM"/>
        </w:rPr>
        <w:t xml:space="preserve">, 4 գրավոր և բանավոր հաղորդում հանցագործության մասին՝ ՀՀ հատուկ քննչական ծառայություն և ՀՀ ոստիկանություն: Դիմումների-բողոքների </w:t>
      </w:r>
      <w:r w:rsidRPr="00384A0B">
        <w:rPr>
          <w:rFonts w:ascii="Arian AMU" w:eastAsia="Times New Roman" w:hAnsi="Arian AMU" w:cs="Arian AMU"/>
          <w:noProof/>
          <w:shd w:val="clear" w:color="auto" w:fill="FFFFFF"/>
          <w:lang w:val="hy-AM"/>
        </w:rPr>
        <w:t>մի մասի քննությունը դեռևս ընթացքի մեջ է: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i/>
          <w:lang w:val="hy-AM"/>
        </w:rPr>
      </w:pPr>
      <w:r w:rsidRPr="00384A0B">
        <w:rPr>
          <w:rFonts w:ascii="Arian AMU" w:eastAsia="Times New Roman" w:hAnsi="Arian AMU" w:cs="Arian AMU"/>
          <w:noProof/>
          <w:shd w:val="clear" w:color="auto" w:fill="FFFFFF"/>
          <w:lang w:val="hy-AM"/>
        </w:rPr>
        <w:t xml:space="preserve">«Ականատես» դիտորդական առաքելության ընդհանուր գնահատականը 2018 թ. ՀՀ Ազգային ժողովի արտահերթ </w:t>
      </w:r>
      <w:r w:rsidRPr="00C8202D">
        <w:rPr>
          <w:rFonts w:ascii="Arian AMU" w:eastAsia="Times New Roman" w:hAnsi="Arian AMU" w:cs="Arian AMU"/>
          <w:noProof/>
          <w:shd w:val="clear" w:color="auto" w:fill="FFFFFF"/>
          <w:lang w:val="hy-AM"/>
        </w:rPr>
        <w:t>ընտրությունների վերաբերյալ ներկայացված է ստորև: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Style w:val="Heading4Char"/>
          <w:rFonts w:ascii="Arian AMU" w:hAnsi="Arian AMU" w:cs="Arian AMU"/>
          <w:lang w:val="hy-AM"/>
        </w:rPr>
      </w:pPr>
      <w:r w:rsidRPr="00C8202D">
        <w:rPr>
          <w:rStyle w:val="Heading4Char"/>
          <w:rFonts w:ascii="Arian AMU" w:hAnsi="Arian AMU" w:cs="Arian AMU"/>
          <w:lang w:val="hy-AM"/>
        </w:rPr>
        <w:t>Նախընտրական փուլ</w:t>
      </w:r>
    </w:p>
    <w:p w:rsidR="0078347E" w:rsidRPr="00C8202D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C8202D">
        <w:rPr>
          <w:rFonts w:ascii="Arian AMU" w:hAnsi="Arian AMU" w:cs="Arian AMU"/>
          <w:sz w:val="22"/>
          <w:lang w:val="hy-AM"/>
        </w:rPr>
        <w:t xml:space="preserve">2018 թ. դեկտեմբերի 9-ի արտահերթ խորհրդարանական ընտրությունների  նախընտրական փուլն, ընդհանուր առմամբ, ընթացել է ազատ, մրցակցային և խաղաղ ընտրապայքարի պայմաններում, ինչն էապես տարբերվել է նախորդ տարիների համապետական ընտրությունների նույն ժամանակահատվածից: </w:t>
      </w:r>
    </w:p>
    <w:p w:rsidR="0078347E" w:rsidRPr="00C8202D" w:rsidRDefault="0078347E" w:rsidP="0078347E">
      <w:pPr>
        <w:spacing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Ընտրական հանձնաժողովների աշխատանքները հիմնականում ընթացել են ՀՀ ընտրական օրենսգրքով սահմանված ընթացակարգերի համաձայն: Կենտրոնական ընտրական հանձնաժողովն (ԿԸՀ), ընդհանուր առմամբ, արդյունավետ է գործել և պատշաճ է իրականացրել օրենսդրությամբ սահմանված պարտականությունները։ ԿԸՀ-ի նիստերի ընթացքում, ըստ էության, տեղի չի ունեցել որևէ քննարկում, և բոլոր որոշումներն ընդունվել են միաձայն: Այս կառույցի գործունեությունը բավականին թափանցիկ է և հրապարակային, բայց կան որոշ </w:t>
      </w:r>
      <w:r w:rsidRPr="00C8202D">
        <w:rPr>
          <w:rFonts w:ascii="Arian AMU" w:hAnsi="Arian AMU" w:cs="Arian AMU"/>
          <w:lang w:val="hy-AM"/>
        </w:rPr>
        <w:lastRenderedPageBreak/>
        <w:t xml:space="preserve">տվյալների մատչելիության հետ կապված խնդիրներ, որոնք խոչընդոտում են հանրային վերահսկողությունը։ Տեղամասային ընտրական հանձնաժողովների վերապատրաստումը ԿԸՀ դասընթացավարների կողմից եղել է բավականին լավ որակի, սակայն առկա են եղել կազմակերպչական խնդիրներ, որոնք զգալիորեն նվազեցրել են վերապատրաստման արդյունավետությունը։ </w:t>
      </w:r>
    </w:p>
    <w:p w:rsidR="0078347E" w:rsidRPr="00C8202D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384A0B">
        <w:rPr>
          <w:rFonts w:ascii="Arian AMU" w:hAnsi="Arian AMU" w:cs="Arian AMU"/>
          <w:sz w:val="22"/>
          <w:lang w:val="hy-AM"/>
        </w:rPr>
        <w:t xml:space="preserve">Կուսակցությունների (կուսակցությունների դաշինքների) գրանցման հետ կապված էական խնդիրներ չեն արձանագրվել:  Դիտորդների հավատարմագրման գործընթացը խիստ անկատար է և ստեղծում է ավելորդ բարդություններ և՛ ԿԸՀ-ի, և՛ դիտորդական առաքելությունների </w:t>
      </w:r>
      <w:r w:rsidRPr="00C8202D">
        <w:rPr>
          <w:rFonts w:ascii="Arian AMU" w:hAnsi="Arian AMU" w:cs="Arian AMU"/>
          <w:sz w:val="22"/>
          <w:lang w:val="hy-AM"/>
        </w:rPr>
        <w:t>համար: Պատշաճ կարգեր նախատեսված չեն՝ ստուգելու հավատարմագրման դիմում ներկայացրած կազմակերպությունների գործունեությունը, ինչը հնարավորություն է տալիս ներգրավելու «կեղծ» և քաղաքական տեսանկյունից կողմնակալ դիտորդական առաքելությունների: Օտարերկրյա հասարակական կազմակերպությունների և միջազգային կազմակերպությունների դիտորդների հավատարմագրման գործընթացը պարունակում է հայեցողության լայն շրջանակների հետ կապված ռիսկեր։</w:t>
      </w:r>
    </w:p>
    <w:p w:rsidR="0078347E" w:rsidRPr="00C8202D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C8202D">
        <w:rPr>
          <w:rFonts w:ascii="Arian AMU" w:hAnsi="Arian AMU" w:cs="Arian AMU"/>
          <w:sz w:val="22"/>
          <w:lang w:val="hy-AM"/>
        </w:rPr>
        <w:t xml:space="preserve">Տարածքային ընտրական հանձնաժողովների կազմն ու գործունեությունն, ընդհանուր առմամբ, համապատասխանել են օրենքով սահմանված պահանջներին: Այդուհանդերձ, այս հանձնաժողովների գործունեությունը խիստ անբավարար ու խնդրահարույց է՝ պայմանավորված պատշաճ աշխատանքի համար անհրաժեշտ միջոցների և գործիքների բացակայությամբ, ինչպես նաև հանձնաժողովների անդամների գիտելիքների և գործնական կարողությունների սահմանափակումներով։ 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Ընտրողների ցուցակները շարունակում են պարունակել հակասական և խնդրահարույց տվյալներ, որոնք հարցականի տակ են դնում դրանց ճշգրտությունը և օբյեկտիվությունը: Իրավասու մարմինները, մասնավորապես՝ ՀՀ ոստիկանությունը, պատշաճ աշխատանք չեն տանում ցուցակներում առկա թերությունները լիարժեք վերացնելու ուղղությամբ։ 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color w:val="000000"/>
          <w:shd w:val="clear" w:color="auto" w:fill="FFFFFF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Նախընտրական քարոզչությունը  և դրա համար օրենսդրությամբ սահմանված ժամանակահատվածը օրենսդրորեն պատշաճ կարգավորված չեն, ինչը ստեղծում է լրջագույն </w:t>
      </w:r>
      <w:r w:rsidRPr="00384A0B">
        <w:rPr>
          <w:rFonts w:ascii="Arian AMU" w:hAnsi="Arian AMU" w:cs="Arian AMU"/>
          <w:lang w:val="hy-AM"/>
        </w:rPr>
        <w:t xml:space="preserve">ռիսկեր մրցակցության խաթարման և վարչական ռեսուրսի չարաշահման համար։ Կուսակցությունների (կուսակցությունների դաշինքների), ինչպես նաև թեկնածուների ընտրական շտաբները գործում են ոչ թափանցիկ, ինչը հիմնականում պայմանավորված է ինչպե՛ս օրենսդրական թերացումներով, այնպե՛ս էլ քաղաքական ուժերի պատասխանատվության ու հաշվետվողականության պակասով։ </w:t>
      </w:r>
      <w:r w:rsidRPr="00384A0B">
        <w:rPr>
          <w:rFonts w:ascii="Arian AMU" w:hAnsi="Arian AMU" w:cs="Arian AMU"/>
          <w:shd w:val="clear" w:color="auto" w:fill="FFFFFF"/>
          <w:lang w:val="hy-AM"/>
        </w:rPr>
        <w:t xml:space="preserve">Նախընտրական քարոզչությունը պատշաճ չի վերահսկվում համապատասխան մարմինների կողմից: Քարոզչության կանոնները չպահպանելու համար պատասխանատվության շրջանակը </w:t>
      </w:r>
      <w:r w:rsidRPr="00C8202D">
        <w:rPr>
          <w:rFonts w:ascii="Arian AMU" w:hAnsi="Arian AMU" w:cs="Arian AMU"/>
          <w:color w:val="000000"/>
          <w:shd w:val="clear" w:color="auto" w:fill="FFFFFF"/>
          <w:lang w:val="hy-AM"/>
        </w:rPr>
        <w:t xml:space="preserve">սահմանափակ է կամ պարզապես չի կիրառվում։ 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eastAsia="Arial Unicode MS" w:hAnsi="Arian AMU" w:cs="Arian AMU"/>
          <w:color w:val="FF0000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Դիտարկման ընթացքում արձանագրված ընտրակաշառքի և «բարեգործության» </w:t>
      </w:r>
      <w:r w:rsidRPr="00384A0B">
        <w:rPr>
          <w:rFonts w:ascii="Arian AMU" w:hAnsi="Arian AMU" w:cs="Arian AMU"/>
          <w:lang w:val="hy-AM"/>
        </w:rPr>
        <w:t xml:space="preserve">դեպքերը եղել են դրվագային և չեն կրել համատարած բնույթ՝ ի տարբերություն նախորդ համապետական ընտրությունների: </w:t>
      </w:r>
      <w:r w:rsidRPr="00384A0B">
        <w:rPr>
          <w:rFonts w:ascii="Arian AMU" w:eastAsia="Arial Unicode MS" w:hAnsi="Arian AMU" w:cs="Arian AMU"/>
          <w:lang w:val="hy-AM"/>
        </w:rPr>
        <w:t xml:space="preserve">Զգալիորեն քիչ են արձանագրվել վարչական ռեսուրսի չարաշահման դեպքեր, </w:t>
      </w:r>
      <w:r w:rsidRPr="00384A0B">
        <w:rPr>
          <w:rFonts w:ascii="Arian AMU" w:eastAsia="Arial Unicode MS" w:hAnsi="Arian AMU" w:cs="Arian AMU"/>
          <w:lang w:val="hy-AM"/>
        </w:rPr>
        <w:lastRenderedPageBreak/>
        <w:t>սակայն առկա չէ տեղեկատվություն դրանց նկատմամբ իրավա</w:t>
      </w:r>
      <w:r w:rsidRPr="00660778">
        <w:rPr>
          <w:rFonts w:ascii="Arian AMU" w:eastAsia="Arial Unicode MS" w:hAnsi="Arian AMU" w:cs="Arian AMU"/>
          <w:lang w:val="hy-AM"/>
        </w:rPr>
        <w:t>սու</w:t>
      </w:r>
      <w:r w:rsidRPr="00384A0B">
        <w:rPr>
          <w:rFonts w:ascii="Arian AMU" w:eastAsia="Arial Unicode MS" w:hAnsi="Arian AMU" w:cs="Arian AMU"/>
          <w:lang w:val="hy-AM"/>
        </w:rPr>
        <w:t xml:space="preserve"> մարմինների </w:t>
      </w:r>
      <w:r w:rsidRPr="00660778">
        <w:rPr>
          <w:rFonts w:ascii="Arian AMU" w:eastAsia="Arial Unicode MS" w:hAnsi="Arian AMU" w:cs="Arian AMU"/>
          <w:lang w:val="hy-AM"/>
        </w:rPr>
        <w:t xml:space="preserve">կողմից </w:t>
      </w:r>
      <w:r w:rsidRPr="00384A0B">
        <w:rPr>
          <w:rFonts w:ascii="Arian AMU" w:eastAsia="Arial Unicode MS" w:hAnsi="Arian AMU" w:cs="Arian AMU"/>
          <w:lang w:val="hy-AM"/>
        </w:rPr>
        <w:t xml:space="preserve">հետամուտ լինելու վերաբերյալ: </w:t>
      </w:r>
      <w:r w:rsidRPr="00384A0B">
        <w:rPr>
          <w:rFonts w:ascii="Arian AMU" w:hAnsi="Arian AMU" w:cs="Arian AMU"/>
          <w:lang w:val="hy-AM"/>
        </w:rPr>
        <w:t xml:space="preserve">Նախընտրական քարոզչության ժամանակահատվածը բավականին թեժ էր բոլոր քաղաքական </w:t>
      </w:r>
      <w:r w:rsidRPr="00C8202D">
        <w:rPr>
          <w:rFonts w:ascii="Arian AMU" w:hAnsi="Arian AMU" w:cs="Arian AMU"/>
          <w:lang w:val="hy-AM"/>
        </w:rPr>
        <w:t>ուժերի համար, և գրանցվել են ատելության խոսքի մի շարք մտահոգիչ դրվագներ։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>ԱԺ ընտրություններին մասնակցող քաղաքական ուժերի</w:t>
      </w:r>
      <w:r w:rsidRPr="00C8202D">
        <w:rPr>
          <w:rFonts w:ascii="Arian AMU" w:hAnsi="Arian AMU" w:cs="Arian AMU"/>
          <w:color w:val="000000"/>
          <w:lang w:val="hy-AM"/>
        </w:rPr>
        <w:t xml:space="preserve"> կողմից իրականացվող ն</w:t>
      </w:r>
      <w:r w:rsidRPr="00C8202D">
        <w:rPr>
          <w:rFonts w:ascii="Arian AMU" w:eastAsia="Times New Roman" w:hAnsi="Arian AMU" w:cs="Arian AMU"/>
          <w:color w:val="000000"/>
          <w:lang w:val="hy-AM"/>
        </w:rPr>
        <w:t xml:space="preserve">ախընտրական քարոզչության ֆինանսավորումն, ընդհանուր առմամբ, բավականին ոչ թափանցիկ է և անվերահսկելի: </w:t>
      </w:r>
      <w:r w:rsidRPr="00C8202D">
        <w:rPr>
          <w:rFonts w:ascii="Arian AMU" w:hAnsi="Arian AMU" w:cs="Arian AMU"/>
          <w:lang w:val="hy-AM"/>
        </w:rPr>
        <w:t xml:space="preserve">Գործնականում չեն հայտարարագրվում կուսակցությունների գույքի և </w:t>
      </w:r>
      <w:r w:rsidRPr="00C8202D">
        <w:rPr>
          <w:rFonts w:ascii="Arian AMU" w:hAnsi="Arian AMU" w:cs="Arian AMU"/>
          <w:color w:val="000000"/>
          <w:lang w:val="hy-AM"/>
        </w:rPr>
        <w:t xml:space="preserve">եկամուտների աղբյուրները: Օրենքով հրապարակման ենթակա չեն թեկնածուների գույքի և եկամուտների հայտարարագրերը: </w:t>
      </w:r>
      <w:r w:rsidRPr="00C8202D">
        <w:rPr>
          <w:rFonts w:ascii="Arian AMU" w:eastAsia="Times New Roman" w:hAnsi="Arian AMU" w:cs="Arian AMU"/>
          <w:color w:val="000000"/>
          <w:lang w:val="hy-AM"/>
        </w:rPr>
        <w:t xml:space="preserve">Նախընտրական հիմնադրամի մանրամասն հայտարարագրման ենթակա ծախսերի շրջանակը լիարժեք չի արտացոլում նախընտրական քարոզչության ընթացքում կատարված հիմնական ծախսերը։ </w:t>
      </w:r>
      <w:r w:rsidRPr="00C8202D">
        <w:rPr>
          <w:rFonts w:ascii="Arian AMU" w:hAnsi="Arian AMU" w:cs="Arian AMU"/>
          <w:color w:val="000000" w:themeColor="text1"/>
          <w:lang w:val="hy-AM"/>
        </w:rPr>
        <w:t xml:space="preserve">ԱԺ-ի ընտրություններին մասնակցող կուսակցությունների տարածքային ցուցակներում ներառված թեկնածուների կողմից նախընտրական հիմնադրամի բացում օրենքով չի նախատեսվում: </w:t>
      </w:r>
      <w:r w:rsidRPr="00C8202D">
        <w:rPr>
          <w:rFonts w:ascii="Arian AMU" w:hAnsi="Arian AMU" w:cs="Arian AMU"/>
          <w:color w:val="000000" w:themeColor="text1"/>
          <w:shd w:val="clear" w:color="auto" w:fill="FFFFFF"/>
          <w:lang w:val="hy-AM"/>
        </w:rPr>
        <w:t xml:space="preserve">Ընտրական օրենսգիրքը չի կարգավորում նաև նախընտրական քարոզչության երրորդ կողմի </w:t>
      </w:r>
      <w:r w:rsidRPr="00306139">
        <w:rPr>
          <w:rFonts w:ascii="Arian AMU" w:hAnsi="Arian AMU" w:cs="Arian AMU"/>
          <w:shd w:val="clear" w:color="auto" w:fill="FFFFFF"/>
          <w:lang w:val="hy-AM"/>
        </w:rPr>
        <w:t>ֆինանսավորումը:</w:t>
      </w:r>
      <w:r w:rsidRPr="00306139">
        <w:rPr>
          <w:rFonts w:ascii="Arian AMU" w:hAnsi="Arian AMU" w:cs="Arian AMU"/>
          <w:lang w:val="hy-AM"/>
        </w:rPr>
        <w:t xml:space="preserve"> Կուսակցությունները (կուսակցությունների դաշինքները) հայտարարագրերում հիմնականում չեն լրացնում հիմնադրամի միջոցներից կատարված և հայտարարագրման ոչ ենթակա ծախսերի ընդհանուր չափը: Օրենքով սահմանված չէ նվիրատուների անունները հայտարարագրելու պահանջ: </w:t>
      </w:r>
      <w:r w:rsidRPr="00306139">
        <w:rPr>
          <w:rFonts w:ascii="Arian AMU" w:eastAsia="MS UI Gothic" w:hAnsi="Arian AMU" w:cs="Arian AMU"/>
          <w:lang w:val="hy-AM"/>
        </w:rPr>
        <w:t xml:space="preserve">Հայտարարագրերում հստակ սահմանված չէ ձեռք բերված ապրանքների և ծառայությունների դասակարգումը: </w:t>
      </w:r>
      <w:r w:rsidRPr="00306139">
        <w:rPr>
          <w:rFonts w:ascii="Arian AMU" w:eastAsia="Times New Roman" w:hAnsi="Arian AMU" w:cs="Arian AMU"/>
          <w:lang w:val="hy-AM"/>
        </w:rPr>
        <w:t>Նախընտ</w:t>
      </w:r>
      <w:r w:rsidRPr="00C8202D">
        <w:rPr>
          <w:rFonts w:ascii="Arian AMU" w:eastAsia="Times New Roman" w:hAnsi="Arian AMU" w:cs="Arian AMU"/>
          <w:color w:val="000000"/>
          <w:lang w:val="hy-AM"/>
        </w:rPr>
        <w:t xml:space="preserve">րական քարոզչության ֆինանսավորման և ծախսերի օրինականության նկատմամբ պատշաճ վերահսկողություն չի իրականացվում, իսկ օրենքով նախատեսված պատասխանատվությունը համարժեք չէ։ </w:t>
      </w:r>
    </w:p>
    <w:p w:rsidR="0078347E" w:rsidRPr="00C8202D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C8202D">
        <w:rPr>
          <w:rFonts w:ascii="Arian AMU" w:hAnsi="Arian AMU" w:cs="Arian AMU"/>
          <w:sz w:val="22"/>
          <w:lang w:val="hy-AM"/>
        </w:rPr>
        <w:t xml:space="preserve">Նախընտրական քարոզչության ժամանակահատվածում ներկայացված դիմում-բողոքներն, ընդհանուր առմամբ, պատշաճ ընթացք են ստացել ԿԸՀ-ի կողմից: 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Style w:val="Heading4Char"/>
          <w:rFonts w:ascii="Arian AMU" w:hAnsi="Arian AMU" w:cs="Arian AMU"/>
          <w:lang w:val="hy-AM"/>
        </w:rPr>
      </w:pPr>
      <w:r w:rsidRPr="00C8202D">
        <w:rPr>
          <w:rStyle w:val="Heading4Char"/>
          <w:rFonts w:ascii="Arian AMU" w:hAnsi="Arian AMU" w:cs="Arian AMU"/>
          <w:lang w:val="hy-AM"/>
        </w:rPr>
        <w:t>Քվեարկության օր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Քվեարկության օրն անցել է սահուն, հանձնաժողովների անդամները հիմնականում գործել են ընտրական ընթացակարգերին համապատասխան: Քվեարկության փուլում արձանագրվել են մի շարք էական խախտումներ, սակայն, ի տարբերություն նախորդ տարիների և, մասնավորապես, 2017 </w:t>
      </w:r>
      <w:r w:rsidR="008152D0">
        <w:rPr>
          <w:rFonts w:ascii="Arian AMU" w:hAnsi="Arian AMU" w:cs="Arian AMU"/>
          <w:lang w:val="hy-AM"/>
        </w:rPr>
        <w:t>թ.</w:t>
      </w:r>
      <w:r w:rsidRPr="00C8202D">
        <w:rPr>
          <w:rFonts w:ascii="Arian AMU" w:hAnsi="Arian AMU" w:cs="Arian AMU"/>
          <w:lang w:val="hy-AM"/>
        </w:rPr>
        <w:t xml:space="preserve"> խորհրդարանական ընտրությունների, այս ընտրություններում խախտումները համատարած չեն եղել և չեն կրել համակարգված բնույթ: Դրանք հիմնականում եղել են դրվագային և շատ դեպքերում պայմանավորված են եղել ընտրական գործընթացի մասնակիցների անձնական նախաձեռնությամբ, ընթացակարգերի վերաբերյալ ոչ բավարար գիտելիքներով և գործնական կարողությունների պակասով։  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>Քվեարկության նախապատրաստման փուլը հիմնականում անցել է հանդարտ և համապատասխանել է սահմանված ընթացակարգերին՝ բացառությամբ մի քանի խախտումների: Դիտորդների մոտ խնդիրներ չեն ծագել տեղամասեր մուտք գործելու առնչությամբ: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lastRenderedPageBreak/>
        <w:t xml:space="preserve">Համընդհանուր և լրջագույն խնդիր է տեղամասային կենտրոնների մոտ կեսի հասանելի չլինելը սահմանափակ ֆիզիկական հնարավորություններ ունեցող ընտրողների համար: Շարունակել են տեղ գտնել քվեարկության սենյակի կահավորման հետ կապված խնդիրներ: Տեխնիկական սարքավորումների հետ կապված էական խնդիրներ հիմնականում չեն արձանագրվել: 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>Նախապատրաստական փուլում տեղամասային հանձնաժողովների աշխատանքները հիմնականում անցկացվել են քվորումի առկայության պայմաններում, բացառությամբ մի քանի տեղամասի: Դիտարկված տեղամասերի մեծամասնությունը բացվել է ժամանակին:</w:t>
      </w:r>
    </w:p>
    <w:p w:rsidR="0078347E" w:rsidRPr="00306139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Քվեարկությունն ամբողջ հանրապետությունում, ընդհանուր առմամբ, ընթացել է խաղաղ և եղել օրենքին համահունչ։ Սպառնալիքի և ճնշման դեպքեր արձանագրվել են 3 տեղամասում: Տեղամասում ներկա գտնվելու իրավունք ունեցող անձանց իրավունքների իրացման առումով էական խնդիրներ հիմնականում չեն արձանագրվել։ Հանձնաժողովները հիմնականում հետևել են վիճակահանության և հերթափոխի կանոններին: Բացահայտվել են ընտրողի անվան դիմաց ստորագրության առկայության մի շարք դեպքեր: Ընտրողների նույնականացման հետ կապված լուրջ խնդիրներ չեն արձանագրվել։ Քվեարկության գաղտնիությունը հիմնականում հարգվել է, թեև գրանցվել են մի շարք դեպքեր, երբ ընտրողներն իրենք են բացահայտել իրենց քվեարկությունը կամ քվեարկել են ընտանիքներով: Մի քանի </w:t>
      </w:r>
      <w:r w:rsidRPr="00306139">
        <w:rPr>
          <w:rFonts w:ascii="Arian AMU" w:hAnsi="Arian AMU" w:cs="Arian AMU"/>
          <w:lang w:val="hy-AM"/>
        </w:rPr>
        <w:t>տեղամասերում արձանագրվել են ընտրողների ուղղորդման դեպքեր, հիմնականում՝ ընտրությունների մասնակցող կուսակցությունների (կուսակցությունների դաշինքների) վստահված անձանց կողմից։ Տեղամասերի մեծ մասում պահպանվել են ընտրողներին օգնելու սահմանված ընթացակարգերը: Կողմնակի անձանց ներկայություն նկատվել է սակավաթիվ տեղամասերում: Տեղամասերի մեծ մասը փակվել է ժամանակին:</w:t>
      </w:r>
    </w:p>
    <w:p w:rsidR="0078347E" w:rsidRPr="00C8202D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C8202D">
        <w:rPr>
          <w:rFonts w:ascii="Arian AMU" w:hAnsi="Arian AMU" w:cs="Arian AMU"/>
          <w:sz w:val="22"/>
          <w:lang w:val="hy-AM"/>
        </w:rPr>
        <w:t xml:space="preserve">Քվեարկության արդյունքների ամփոփման գործընթացները հիմնականում համապատասխանել են օրենքով սահմանված պահանջներին: Տեղամասերի մեծ մասում ամփոփման և հաշվարկի ընթացակարգերն անցել են խաղաղ: Արդյունքների ամփոփման փուլի մասնակիցներին հիմնականում, մի քանի բացառությամբ, տրամադրվել են քվեարկության արդյունքների արձանագրության քաղվածքն ու մասնակցության մասին տեղեկանքը: Կողմնակի անձանց ներկայություն նկատվել է միայն մի քանի տեղամասում: </w:t>
      </w:r>
    </w:p>
    <w:p w:rsidR="0078347E" w:rsidRPr="00306139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Շրջիկ դիտորդների դիտարկումները ևս ցույց են տվել, որ քվեարկության ընթացքը եղել </w:t>
      </w:r>
      <w:r w:rsidRPr="00306139">
        <w:rPr>
          <w:rFonts w:ascii="Arian AMU" w:hAnsi="Arian AMU" w:cs="Arian AMU"/>
          <w:lang w:val="hy-AM"/>
        </w:rPr>
        <w:t xml:space="preserve">է հիմնականում սահուն և համապատասխանել է օրենքով սահմանված պահանջներին: Դիտարկված դրվագային խախտումները դրսևորվել են մեքենաների ու մարդկանց կուտակումների, անօրինական քարոզչության, ընտրողների ուղղորդման և սպառնալիքների միջոցով: </w:t>
      </w:r>
    </w:p>
    <w:p w:rsidR="0078347E" w:rsidRPr="00C8202D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C8202D">
        <w:rPr>
          <w:rFonts w:ascii="Arian AMU" w:hAnsi="Arian AMU" w:cs="Arian AMU"/>
          <w:sz w:val="22"/>
          <w:lang w:val="hy-AM"/>
        </w:rPr>
        <w:t>Տեղամասային ընտրական հանձնաժողովների աշխատանքը դիտորդների կողմից, ընդհանուր առմամբ գնահատվել է դրական, սակայն նկատվել են մի շարք խնդիրներ: Տեղամասերի մեծ մասում մարդկանց կամ մեքենաների կուտակումներ կամ հասարակական կարգի խախտումներ չեն նկատվել, իսկ նկատվելու դեպքում արժանացել են պատշաճ արձագանքի ոստիկանության կողմից: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lastRenderedPageBreak/>
        <w:t xml:space="preserve">«Ականատես» դիտորդական առաքելության դիտորդները քվեարկության օրվա բոլոր փուլերի դիտարկումների արդյունքում 50 տեղամասում արձանագրել են 63 էական խախտում, որոնք կարող էին ազդեցություն ունենալ ընտրությունների արդյունքների վրա: </w:t>
      </w:r>
    </w:p>
    <w:p w:rsidR="0078347E" w:rsidRPr="00C8202D" w:rsidRDefault="0078347E" w:rsidP="0078347E">
      <w:p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Քվեարկության օրը տեղամասերում տեղադրված տեսանկարահանող և հեռարձակող սարքերը մեծ մասամբ աշխատել են անխափան: 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Style w:val="Heading4Char"/>
          <w:rFonts w:ascii="Arian AMU" w:hAnsi="Arian AMU" w:cs="Arian AMU"/>
          <w:lang w:val="hy-AM"/>
        </w:rPr>
      </w:pPr>
      <w:r w:rsidRPr="00C8202D">
        <w:rPr>
          <w:rStyle w:val="Heading4Char"/>
          <w:rFonts w:ascii="Arian AMU" w:hAnsi="Arian AMU" w:cs="Arian AMU"/>
          <w:lang w:val="hy-AM"/>
        </w:rPr>
        <w:t>Հետընտրական փուլ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Տարածքային ընտրական հանձնաժողովների աշխատանքն, ընդհանուր առմամբ, գնահատվել է բավարար` բացառությամբ բողոքարկման գործընթացի: Ընտրատեղամասերից քվեարկության պարագաների ստացման և տվյալների աղյուսակավորման գործընթացները հիմնականում ընթացել են սահուն և հանդարտ, սակայն մի քանի հանձնաժողովում արձանագրվել են խնդիրներ: Ընտրողների կողմից ստորագրված ցուցակների սկանավորման գործընթացը հիմնականում ընթացել է նորմալ: Քվեարկության արդյունքների վերահաշվարկն, ընդհանուր առմամբ, ընթացել է օրենքով սահմանված կարգով՝ մի քանի բացառություններով: 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Style w:val="Heading4Char"/>
          <w:rFonts w:ascii="Arian AMU" w:hAnsi="Arian AMU" w:cs="Arian AMU"/>
          <w:lang w:val="hy-AM"/>
        </w:rPr>
      </w:pPr>
      <w:r w:rsidRPr="00C8202D">
        <w:rPr>
          <w:rStyle w:val="Heading4Char"/>
          <w:rFonts w:ascii="Arian AMU" w:hAnsi="Arian AMU" w:cs="Arian AMU"/>
          <w:lang w:val="hy-AM"/>
        </w:rPr>
        <w:t>Բողոքարկում</w:t>
      </w:r>
    </w:p>
    <w:p w:rsidR="0078347E" w:rsidRPr="00306139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306139">
        <w:rPr>
          <w:rFonts w:ascii="Arian AMU" w:hAnsi="Arian AMU" w:cs="Arian AMU"/>
          <w:sz w:val="22"/>
          <w:lang w:val="hy-AM"/>
        </w:rPr>
        <w:t xml:space="preserve">Նախընտրական ժամանակահատվածում «Ականատես»-ի կողմից ներկայացված  դիմումներն, ընդհանուր առմամբ, բավարար ընթացք են ստացել ԿԸՀ կողմից: Քվեարկության օրվա գործընթացներին առնչվող բողոքները պատշաճ չեն քննվել տարածքային ընտրական հանձնաժողովների և ԿԸՀ կողմից: </w:t>
      </w:r>
    </w:p>
    <w:p w:rsidR="0078347E" w:rsidRPr="00306139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C8202D">
        <w:rPr>
          <w:rFonts w:ascii="Arian AMU" w:hAnsi="Arian AMU" w:cs="Arian AMU"/>
          <w:sz w:val="22"/>
          <w:lang w:val="hy-AM"/>
        </w:rPr>
        <w:t>«Ականատես»-ի կողմից, ընդհանուր առմամբ, ներկայացվել է 26 դիմում տարածքային ընտրական հանձնաժողովներ, 16 դիմում-բողոք՝ ԿԸՀ</w:t>
      </w:r>
      <w:r w:rsidRPr="00306139">
        <w:rPr>
          <w:rFonts w:ascii="Arian AMU" w:hAnsi="Arian AMU" w:cs="Arian AMU"/>
          <w:sz w:val="22"/>
          <w:lang w:val="hy-AM"/>
        </w:rPr>
        <w:t xml:space="preserve">, 16 հայցադիմում՝ ՀՀ Վարչական դատարան, որի որոշումները 4 գործերով բողոքարկվել են վերադաս դատական ատյաններ, 2 գրավոր հաղորդում հանցագործության մասին՝ ՀՀ հատուկ քննչական ծառայություն և 2 բանավոր հաղորդում՝ ՀՀ ոստիկանություն: </w:t>
      </w:r>
    </w:p>
    <w:p w:rsidR="0078347E" w:rsidRPr="00306139" w:rsidRDefault="0078347E" w:rsidP="0078347E">
      <w:pPr>
        <w:pStyle w:val="NoSpacing"/>
        <w:spacing w:before="100" w:beforeAutospacing="1" w:after="100" w:afterAutospacing="1" w:line="276" w:lineRule="auto"/>
        <w:rPr>
          <w:rFonts w:ascii="Arian AMU" w:hAnsi="Arian AMU" w:cs="Arian AMU"/>
          <w:sz w:val="22"/>
          <w:lang w:val="hy-AM"/>
        </w:rPr>
      </w:pPr>
      <w:r w:rsidRPr="00306139">
        <w:rPr>
          <w:rFonts w:ascii="Arian AMU" w:hAnsi="Arian AMU" w:cs="Arian AMU"/>
          <w:sz w:val="22"/>
          <w:lang w:val="hy-AM"/>
        </w:rPr>
        <w:t xml:space="preserve">Դիտորդական կազմակերպություններն ընտրական հանձնաժողովների կողմից չեն ճանաչվել որպես դիմումը ներկայացնելու իրավունք ունեցող սուբյեկտ, թեև նրանց ներկայացրած առանձին խախտումների առնչությամբ ձեռնարկվել են միջոցներ: 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Style w:val="Heading4Char"/>
          <w:rFonts w:ascii="Arian AMU" w:hAnsi="Arian AMU" w:cs="Arian AMU"/>
          <w:lang w:val="hy-AM"/>
        </w:rPr>
      </w:pPr>
      <w:r w:rsidRPr="00C8202D">
        <w:rPr>
          <w:rStyle w:val="Heading4Char"/>
          <w:rFonts w:ascii="Arian AMU" w:hAnsi="Arian AMU" w:cs="Arian AMU"/>
          <w:lang w:val="hy-AM"/>
        </w:rPr>
        <w:t>Առաջարկություններ</w:t>
      </w:r>
    </w:p>
    <w:p w:rsidR="0078347E" w:rsidRPr="00C8202D" w:rsidRDefault="0078347E" w:rsidP="0078347E">
      <w:pPr>
        <w:tabs>
          <w:tab w:val="left" w:pos="1320"/>
        </w:tabs>
        <w:spacing w:before="100" w:beforeAutospacing="1" w:after="100" w:afterAutospacing="1" w:line="276" w:lineRule="auto"/>
        <w:jc w:val="both"/>
        <w:rPr>
          <w:rStyle w:val="Heading4Char"/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>2018թ. դեկտեմբերի 9-ի արտահերթ խորհրդարանական ընտրությունների դիտարկման շնորհիվ բացահայտված խնդիրների վերլուծության արդյունքում «Ականատես» դիտորդական առաքելությունն առաջարկում է վերանայել ընտրական օրենսդրությունը, ինչպես նաև ընտրությունների կազմակերպման և անցկացման պրակտիկան ու մոտեցումները, որի շրջանակներում հարկավոր է`</w:t>
      </w:r>
    </w:p>
    <w:p w:rsidR="0078347E" w:rsidRPr="00306139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lastRenderedPageBreak/>
        <w:t xml:space="preserve">ապահովել ընտրական գործընթացների և դրանց առնչվող տվյալների լիարժեք </w:t>
      </w:r>
      <w:r w:rsidRPr="00306139">
        <w:rPr>
          <w:rFonts w:ascii="Arian AMU" w:hAnsi="Arian AMU" w:cs="Arian AMU"/>
          <w:lang w:val="hy-AM"/>
        </w:rPr>
        <w:t>թափանցիկությունն և հասանելիությունը ԿԸՀ կայքում.</w:t>
      </w:r>
    </w:p>
    <w:p w:rsidR="0078347E" w:rsidRPr="00306139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306139">
        <w:rPr>
          <w:rFonts w:ascii="Arian AMU" w:hAnsi="Arian AMU" w:cs="Arian AMU"/>
          <w:lang w:val="hy-AM"/>
        </w:rPr>
        <w:t>կատարելագործել տարածքային ընտրական հանձնաժողովների տեխնիկական և այլ պայմաններն ու հնարավորությունները՝ երաշխավորելու պրոֆեսիոնալ աշխատանք, թափանցիկություն և արդյունավետություն.</w:t>
      </w:r>
    </w:p>
    <w:p w:rsidR="0078347E" w:rsidRPr="00306139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306139">
        <w:rPr>
          <w:rFonts w:ascii="Arian AMU" w:hAnsi="Arian AMU" w:cs="Arian AMU"/>
          <w:lang w:val="hy-AM"/>
        </w:rPr>
        <w:t>ձեռնարկել քայլեր` բարելավելու տեղամասային հանձնաժողովների աշխատանքի որակը, ինչպես նաև դրանց պատասխանատվությունը հանրության առջև.</w:t>
      </w:r>
    </w:p>
    <w:p w:rsidR="0078347E" w:rsidRPr="00306139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306139">
        <w:rPr>
          <w:rFonts w:ascii="Arian AMU" w:hAnsi="Arian AMU" w:cs="Arian AMU"/>
          <w:lang w:val="hy-AM"/>
        </w:rPr>
        <w:t>ճշգրտել և առավել օբյեկտիվ դարձնել ընտրողների ցուցակները, ինչպես նաև ապահովել դրանց նկատմամբ վերահսկողությունը.</w:t>
      </w:r>
    </w:p>
    <w:p w:rsidR="0078347E" w:rsidRPr="00306139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306139">
        <w:rPr>
          <w:rFonts w:ascii="Arian AMU" w:hAnsi="Arian AMU" w:cs="Arian AMU"/>
          <w:lang w:val="hy-AM"/>
        </w:rPr>
        <w:t>ապահովել նախընտրական քարոզչության</w:t>
      </w:r>
      <w:r w:rsidRPr="00C8202D">
        <w:rPr>
          <w:rFonts w:ascii="Arian AMU" w:hAnsi="Arian AMU" w:cs="Arian AMU"/>
          <w:lang w:val="hy-AM"/>
        </w:rPr>
        <w:t xml:space="preserve"> կանոնների խախտումների կանխարգելում, դրանց նկատմամբ պատշաճ վերահսկողություն և </w:t>
      </w:r>
      <w:r w:rsidRPr="00306139">
        <w:rPr>
          <w:rFonts w:ascii="Arian AMU" w:hAnsi="Arian AMU" w:cs="Arian AMU"/>
          <w:lang w:val="hy-AM"/>
        </w:rPr>
        <w:t>պատասխանատվություն.</w:t>
      </w:r>
    </w:p>
    <w:p w:rsidR="0078347E" w:rsidRPr="00306139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306139">
        <w:rPr>
          <w:rFonts w:ascii="Arian AMU" w:hAnsi="Arian AMU" w:cs="Arian AMU"/>
          <w:lang w:val="hy-AM"/>
        </w:rPr>
        <w:t>սահմանել վարչական ռեսուրսի և դրա չարաշահման եզրույթները, ինչպես նաև հնարավորինս հստակեցնել ընտրական ողջ գործընթացում վարչական ռեսուրսների օրինական օգտագործման ու չարաշահման սահմանագիծը, խստացնել վարչական ռեսուրսի օգտագործումը սահմանափակող օրենսդրական կարգավորումները, սահմանել համարժեք պատասխանատվության միջոցներ.</w:t>
      </w:r>
    </w:p>
    <w:p w:rsidR="0078347E" w:rsidRPr="00306139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shd w:val="clear" w:color="auto" w:fill="FFFFFF"/>
          <w:lang w:val="hy-AM"/>
        </w:rPr>
      </w:pPr>
      <w:r w:rsidRPr="00306139">
        <w:rPr>
          <w:rFonts w:ascii="Arian AMU" w:hAnsi="Arian AMU" w:cs="Arian AMU"/>
          <w:lang w:val="hy-AM"/>
        </w:rPr>
        <w:t>վերացնել կուսակցությունների (կուսակցությունների դաշինքների) տարածքային ցուցակների ինստիտուտը և դրանց առնչվող խնդիրները, հայտարարագրել նախընտրական շտաբների գործունեության և միջոցառումների հետ կապված բոլոր ծախսերը, կանխել կամ կարգավորել ե</w:t>
      </w:r>
      <w:r w:rsidRPr="00306139">
        <w:rPr>
          <w:rFonts w:ascii="Arian AMU" w:hAnsi="Arian AMU" w:cs="Arian AMU"/>
          <w:shd w:val="clear" w:color="auto" w:fill="FFFFFF"/>
          <w:lang w:val="hy-AM"/>
        </w:rPr>
        <w:t xml:space="preserve">րրորդ կողմի ֆինանսավորման հետ կապված հարցերը, </w:t>
      </w:r>
      <w:r w:rsidRPr="00660778">
        <w:rPr>
          <w:rFonts w:ascii="Arian AMU" w:hAnsi="Arian AMU" w:cs="Arian AMU"/>
          <w:shd w:val="clear" w:color="auto" w:fill="FFFFFF"/>
          <w:lang w:val="hy-AM"/>
        </w:rPr>
        <w:t>ապահովել</w:t>
      </w:r>
      <w:r w:rsidRPr="00306139">
        <w:rPr>
          <w:rFonts w:ascii="Arian AMU" w:hAnsi="Arian AMU" w:cs="Arian AMU"/>
          <w:shd w:val="clear" w:color="auto" w:fill="FFFFFF"/>
          <w:lang w:val="hy-AM"/>
        </w:rPr>
        <w:t xml:space="preserve"> ԶԼՄ</w:t>
      </w:r>
      <w:r w:rsidRPr="00660778">
        <w:rPr>
          <w:rFonts w:ascii="Arian AMU" w:hAnsi="Arian AMU" w:cs="Arian AMU"/>
          <w:shd w:val="clear" w:color="auto" w:fill="FFFFFF"/>
          <w:lang w:val="hy-AM"/>
        </w:rPr>
        <w:t>-</w:t>
      </w:r>
      <w:r w:rsidRPr="00306139">
        <w:rPr>
          <w:rFonts w:ascii="Arian AMU" w:hAnsi="Arian AMU" w:cs="Arian AMU"/>
          <w:shd w:val="clear" w:color="auto" w:fill="FFFFFF"/>
          <w:lang w:val="hy-AM"/>
        </w:rPr>
        <w:t>ների</w:t>
      </w:r>
      <w:r w:rsidRPr="00660778">
        <w:rPr>
          <w:rFonts w:ascii="Arian AMU" w:hAnsi="Arian AMU" w:cs="Arian AMU"/>
          <w:shd w:val="clear" w:color="auto" w:fill="FFFFFF"/>
          <w:lang w:val="hy-AM"/>
        </w:rPr>
        <w:t xml:space="preserve"> իրական սեփականա</w:t>
      </w:r>
      <w:r w:rsidRPr="00306139">
        <w:rPr>
          <w:rFonts w:ascii="Arian AMU" w:hAnsi="Arian AMU" w:cs="Arian AMU"/>
          <w:shd w:val="clear" w:color="auto" w:fill="FFFFFF"/>
          <w:lang w:val="hy-AM"/>
        </w:rPr>
        <w:t>տերերի և ֆինանսավորման թափանցիկությունը.</w:t>
      </w:r>
    </w:p>
    <w:p w:rsidR="0078347E" w:rsidRPr="00306139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shd w:val="clear" w:color="auto" w:fill="FFFFFF"/>
          <w:lang w:val="hy-AM"/>
        </w:rPr>
      </w:pPr>
      <w:r w:rsidRPr="00306139">
        <w:rPr>
          <w:rFonts w:ascii="Arian AMU" w:hAnsi="Arian AMU" w:cs="Arian AMU"/>
          <w:lang w:val="hy-AM"/>
        </w:rPr>
        <w:t>ՎՎԾ-ի</w:t>
      </w:r>
      <w:r w:rsidRPr="00660778">
        <w:rPr>
          <w:rFonts w:ascii="Arian AMU" w:hAnsi="Arian AMU" w:cs="Arian AMU"/>
          <w:lang w:val="hy-AM"/>
        </w:rPr>
        <w:t xml:space="preserve">ն ապահովել </w:t>
      </w:r>
      <w:r w:rsidRPr="00306139">
        <w:rPr>
          <w:rFonts w:ascii="Arian AMU" w:hAnsi="Arian AMU" w:cs="Arian AMU"/>
          <w:lang w:val="hy-AM"/>
        </w:rPr>
        <w:t>պատշաճ ռեսուրսներով և գործիքակազմով՝ լիարժեքորեն վերահսկելու կուսակցությունների ֆինանսական գործունեություն</w:t>
      </w:r>
      <w:r w:rsidRPr="00660778">
        <w:rPr>
          <w:rFonts w:ascii="Arian AMU" w:hAnsi="Arian AMU" w:cs="Arian AMU"/>
          <w:lang w:val="hy-AM"/>
        </w:rPr>
        <w:t>ը</w:t>
      </w:r>
      <w:r w:rsidRPr="00306139">
        <w:rPr>
          <w:rFonts w:ascii="Arian AMU" w:hAnsi="Arian AMU" w:cs="Arian AMU"/>
          <w:lang w:val="hy-AM"/>
        </w:rPr>
        <w:t>.</w:t>
      </w:r>
    </w:p>
    <w:p w:rsidR="0078347E" w:rsidRPr="00C8202D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color w:val="000000"/>
          <w:shd w:val="clear" w:color="auto" w:fill="FFFFFF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պարզեցնել դիտորդների հավատարմագրման համակարգը, ձեռնարկել միջոցներ բացառելու կամ անվավեր ճանաչելու քաղաքականապես կողմնակալ դիտորդական առաքելությունների հավատարմագրումը, հստակեցնել միջազգային կազմակերպությունների կամ օտարերկրյա դիտորդական կազմակերպությունների հավատարմագրման ընթացակարգերը. </w:t>
      </w:r>
    </w:p>
    <w:p w:rsidR="0078347E" w:rsidRPr="00C8202D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վերանայել ՀՀ ընտրական օրենսգրքով սահմանված՝ դիտորդների և ԶԼՄ ներկայացուցիչների իրավունքները սահմանափակող կարգավորումները, նրանց տեղամասից դուրս հրավիրելու հնարավորությունը սահմանափակել </w:t>
      </w:r>
      <w:r w:rsidRPr="00306139">
        <w:rPr>
          <w:rFonts w:ascii="Arian AMU" w:hAnsi="Arian AMU" w:cs="Arian AMU"/>
          <w:lang w:val="hy-AM"/>
        </w:rPr>
        <w:t xml:space="preserve">բացառապես նրանց կողմից քաղաքականապես կողմնակալ վարքագիծ դրսևորելու դեպքերով, վերացնել դիտորդների և ԶԼՄ ներկայացուցիչների թվաքանակին առնչվող սահմանափակումների </w:t>
      </w:r>
      <w:r w:rsidRPr="00C8202D">
        <w:rPr>
          <w:rFonts w:ascii="Arian AMU" w:hAnsi="Arian AMU" w:cs="Arian AMU"/>
          <w:lang w:val="hy-AM"/>
        </w:rPr>
        <w:t>կիրառման հետ կապված խտրական կարգավորումները․</w:t>
      </w:r>
    </w:p>
    <w:p w:rsidR="0078347E" w:rsidRPr="00C8202D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color w:val="000000"/>
          <w:shd w:val="clear" w:color="auto" w:fill="FFFFFF"/>
          <w:lang w:val="hy-AM"/>
        </w:rPr>
      </w:pPr>
      <w:r w:rsidRPr="00C8202D">
        <w:rPr>
          <w:rFonts w:ascii="Arian AMU" w:hAnsi="Arian AMU" w:cs="Arian AMU"/>
          <w:lang w:val="hy-AM"/>
        </w:rPr>
        <w:t>ապահովել գրանցամատյանում հանձնաժողովի անդամի, վստահված անձի և դիտորդի գնահատականն արձանագրելու պահանջի իրավունքի իրականացումը քվեարկության օրվա ողջ գործընթացի և տարածքային ընտրական հանձնաժողովներում տեղի ունեցող գործընթացների համար.</w:t>
      </w:r>
    </w:p>
    <w:p w:rsidR="0078347E" w:rsidRPr="00C8202D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ապահովել քվեարկության օրվա տեսագրությունների հասանելիությունը ԿԸՀ կայքում քվեարկությունից հետո առնվազն մինչև ընտրությունների արդյունքների վերաբերյալ </w:t>
      </w:r>
      <w:r w:rsidRPr="00C8202D">
        <w:rPr>
          <w:rFonts w:ascii="Arian AMU" w:hAnsi="Arian AMU" w:cs="Arian AMU"/>
          <w:lang w:val="hy-AM"/>
        </w:rPr>
        <w:lastRenderedPageBreak/>
        <w:t>որոշման վիճարկման համար սահմանված ժամկետի ավարտը և տեսանկարահանող սարքերը փոխարինել տեսաձայնագրող սարքերով.</w:t>
      </w:r>
    </w:p>
    <w:p w:rsidR="0078347E" w:rsidRPr="00C8202D" w:rsidRDefault="0078347E" w:rsidP="0078347E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 xml:space="preserve">օրենքով ճանաչել դիտորդական կազմակերպությունների արդարադատության մատչելիությունը դիտորդների սուբյեկտիվ իրավունքների խախտումների, և ընտրական գործընթացներում օբյեկտիվ ընտրական իրավունքի խախտումների վերաբերյալ գործերով, </w:t>
      </w:r>
    </w:p>
    <w:p w:rsidR="0078347E" w:rsidRPr="00C8202D" w:rsidRDefault="0078347E" w:rsidP="00DE461B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n AMU" w:hAnsi="Arian AMU" w:cs="Arian AMU"/>
          <w:lang w:val="hy-AM"/>
        </w:rPr>
      </w:pPr>
      <w:r w:rsidRPr="00C8202D">
        <w:rPr>
          <w:rFonts w:ascii="Arian AMU" w:hAnsi="Arian AMU" w:cs="Arian AMU"/>
          <w:lang w:val="hy-AM"/>
        </w:rPr>
        <w:t>վերանայել բողոքարկման ժամկետներն ու ընթացակարգերը</w:t>
      </w:r>
      <w:r w:rsidRPr="00C8202D">
        <w:rPr>
          <w:rStyle w:val="FootnoteReference"/>
          <w:rFonts w:ascii="Arian AMU" w:hAnsi="Arian AMU" w:cs="Arian AMU"/>
          <w:lang w:val="hy-AM"/>
        </w:rPr>
        <w:footnoteReference w:id="2"/>
      </w:r>
      <w:r w:rsidRPr="00C8202D">
        <w:rPr>
          <w:rFonts w:ascii="Arian AMU" w:hAnsi="Arian AMU" w:cs="Arian AMU"/>
          <w:lang w:val="hy-AM"/>
        </w:rPr>
        <w:t>:</w:t>
      </w:r>
    </w:p>
    <w:p w:rsidR="00D7376C" w:rsidRDefault="0078347E" w:rsidP="00DE461B">
      <w:pPr>
        <w:jc w:val="both"/>
      </w:pPr>
      <w:r w:rsidRPr="00C8202D">
        <w:rPr>
          <w:rFonts w:ascii="Arian AMU" w:hAnsi="Arian AMU" w:cs="Arian AMU"/>
          <w:b/>
          <w:lang w:val="hy-AM"/>
        </w:rPr>
        <w:t>«Ականատես»-ը կարևորում է Ընտրական օրենսգրքի մշակման գործընթացի ներառականությունը և բոլոր շահագրգիռ կողմերի կարծիքներն ու առաջարկությունները քննարկման առարկա դարձնելու և լավագույն լուծումներին հանգելուն միտված մեխանիզմների ու ջանքերի գործադրումը:</w:t>
      </w:r>
    </w:p>
    <w:sectPr w:rsidR="00D73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47E" w:rsidRDefault="0078347E" w:rsidP="0078347E">
      <w:pPr>
        <w:spacing w:after="0" w:line="240" w:lineRule="auto"/>
      </w:pPr>
      <w:r>
        <w:separator/>
      </w:r>
    </w:p>
  </w:endnote>
  <w:endnote w:type="continuationSeparator" w:id="0">
    <w:p w:rsidR="0078347E" w:rsidRDefault="0078347E" w:rsidP="0078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47E" w:rsidRDefault="0078347E" w:rsidP="0078347E">
      <w:pPr>
        <w:spacing w:after="0" w:line="240" w:lineRule="auto"/>
      </w:pPr>
      <w:r>
        <w:separator/>
      </w:r>
    </w:p>
  </w:footnote>
  <w:footnote w:type="continuationSeparator" w:id="0">
    <w:p w:rsidR="0078347E" w:rsidRDefault="0078347E" w:rsidP="0078347E">
      <w:pPr>
        <w:spacing w:after="0" w:line="240" w:lineRule="auto"/>
      </w:pPr>
      <w:r>
        <w:continuationSeparator/>
      </w:r>
    </w:p>
  </w:footnote>
  <w:footnote w:id="1">
    <w:p w:rsidR="0078347E" w:rsidRPr="0061577A" w:rsidRDefault="0078347E" w:rsidP="0078347E">
      <w:pPr>
        <w:spacing w:before="100" w:beforeAutospacing="1" w:after="100" w:afterAutospacing="1" w:line="240" w:lineRule="auto"/>
        <w:jc w:val="both"/>
        <w:rPr>
          <w:rFonts w:ascii="Arian AMU" w:eastAsia="Times New Roman" w:hAnsi="Arian AMU" w:cs="Arian AMU"/>
          <w:noProof/>
          <w:sz w:val="16"/>
          <w:szCs w:val="16"/>
          <w:shd w:val="clear" w:color="auto" w:fill="FFFFFF"/>
          <w:lang w:val="hy-AM"/>
        </w:rPr>
      </w:pPr>
      <w:r w:rsidRPr="0061577A">
        <w:rPr>
          <w:rStyle w:val="FootnoteReference"/>
          <w:rFonts w:ascii="Arian AMU" w:hAnsi="Arian AMU" w:cs="Arian AMU"/>
          <w:sz w:val="16"/>
          <w:szCs w:val="16"/>
        </w:rPr>
        <w:footnoteRef/>
      </w:r>
      <w:r w:rsidRPr="0061577A">
        <w:rPr>
          <w:rFonts w:ascii="Arian AMU" w:hAnsi="Arian AMU" w:cs="Arian AMU"/>
          <w:sz w:val="16"/>
          <w:szCs w:val="16"/>
        </w:rPr>
        <w:t xml:space="preserve"> </w:t>
      </w:r>
      <w:r w:rsidRPr="0061577A">
        <w:rPr>
          <w:rFonts w:ascii="Arian AMU" w:eastAsia="Times New Roman" w:hAnsi="Arian AMU" w:cs="Arian AMU"/>
          <w:noProof/>
          <w:sz w:val="16"/>
          <w:szCs w:val="16"/>
          <w:shd w:val="clear" w:color="auto" w:fill="FFFFFF"/>
          <w:lang w:val="hy-AM"/>
        </w:rPr>
        <w:t>«Ականատես» դիտորդական առաքելության</w:t>
      </w:r>
      <w:r w:rsidRPr="0061577A">
        <w:rPr>
          <w:rFonts w:ascii="Arian AMU" w:eastAsia="Times New Roman" w:hAnsi="Arian AMU" w:cs="Arian AMU"/>
          <w:noProof/>
          <w:sz w:val="16"/>
          <w:szCs w:val="16"/>
          <w:shd w:val="clear" w:color="auto" w:fill="FFFFFF"/>
        </w:rPr>
        <w:t xml:space="preserve"> դիտորդները ներառել են ինչպես ՀՀ ընտրական օրենսգրքով սահմանված դիտորդների, այնպես էլ՝ ԶԼՄ ներկայացուցիչների</w:t>
      </w:r>
      <w:r w:rsidRPr="0061577A">
        <w:rPr>
          <w:rFonts w:ascii="Arian AMU" w:eastAsia="Times New Roman" w:hAnsi="Arian AMU" w:cs="Arian AMU"/>
          <w:noProof/>
          <w:sz w:val="16"/>
          <w:szCs w:val="16"/>
          <w:shd w:val="clear" w:color="auto" w:fill="FFFFFF"/>
          <w:lang w:val="hy-AM"/>
        </w:rPr>
        <w:t>:</w:t>
      </w:r>
    </w:p>
    <w:p w:rsidR="0078347E" w:rsidRPr="0061577A" w:rsidRDefault="0078347E" w:rsidP="0078347E">
      <w:pPr>
        <w:pStyle w:val="FootnoteText"/>
        <w:rPr>
          <w:rFonts w:ascii="Arian AMU" w:hAnsi="Arian AMU" w:cs="Arian AMU"/>
          <w:sz w:val="16"/>
          <w:szCs w:val="16"/>
        </w:rPr>
      </w:pPr>
    </w:p>
  </w:footnote>
  <w:footnote w:id="2">
    <w:p w:rsidR="0078347E" w:rsidRPr="0061577A" w:rsidRDefault="0078347E" w:rsidP="0078347E">
      <w:pPr>
        <w:spacing w:before="100" w:beforeAutospacing="1" w:after="100" w:afterAutospacing="1" w:line="240" w:lineRule="auto"/>
        <w:rPr>
          <w:rFonts w:ascii="Arian AMU" w:hAnsi="Arian AMU" w:cs="Arian AMU"/>
          <w:sz w:val="16"/>
          <w:szCs w:val="16"/>
        </w:rPr>
      </w:pPr>
      <w:r w:rsidRPr="0061577A">
        <w:rPr>
          <w:rStyle w:val="FootnoteReference"/>
          <w:rFonts w:ascii="Arian AMU" w:hAnsi="Arian AMU" w:cs="Arian AMU"/>
          <w:sz w:val="16"/>
          <w:szCs w:val="16"/>
        </w:rPr>
        <w:footnoteRef/>
      </w:r>
      <w:r w:rsidRPr="0061577A">
        <w:rPr>
          <w:rFonts w:ascii="Arian AMU" w:hAnsi="Arian AMU" w:cs="Arian AMU"/>
          <w:sz w:val="16"/>
          <w:szCs w:val="16"/>
        </w:rPr>
        <w:t xml:space="preserve"> Առաջարկություններն առավել մանրամասն ներկայացված են զեկույցի վերջում՝ Առաջարկություններ բաժնում: </w:t>
      </w:r>
    </w:p>
    <w:p w:rsidR="0078347E" w:rsidRPr="0061577A" w:rsidRDefault="0078347E" w:rsidP="0078347E">
      <w:pPr>
        <w:pStyle w:val="FootnoteText"/>
        <w:rPr>
          <w:rFonts w:ascii="Arian AMU" w:hAnsi="Arian AMU" w:cs="Arian AMU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438E9"/>
    <w:multiLevelType w:val="hybridMultilevel"/>
    <w:tmpl w:val="19A0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47E"/>
    <w:rsid w:val="0078347E"/>
    <w:rsid w:val="008152D0"/>
    <w:rsid w:val="00880B8D"/>
    <w:rsid w:val="00BA43E2"/>
    <w:rsid w:val="00BE4F5A"/>
    <w:rsid w:val="00D7376C"/>
    <w:rsid w:val="00D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13903-7FF9-4CA4-913D-2F948264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7E"/>
  </w:style>
  <w:style w:type="paragraph" w:styleId="Heading1">
    <w:name w:val="heading 1"/>
    <w:basedOn w:val="Normal"/>
    <w:next w:val="Normal"/>
    <w:link w:val="Heading1Char"/>
    <w:uiPriority w:val="9"/>
    <w:qFormat/>
    <w:rsid w:val="00783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34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4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8347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834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34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8347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8347E"/>
    <w:pPr>
      <w:ind w:left="720"/>
      <w:contextualSpacing/>
    </w:pPr>
  </w:style>
  <w:style w:type="paragraph" w:styleId="NoSpacing">
    <w:name w:val="No Spacing"/>
    <w:uiPriority w:val="1"/>
    <w:qFormat/>
    <w:rsid w:val="0078347E"/>
    <w:pPr>
      <w:spacing w:after="0" w:line="240" w:lineRule="auto"/>
      <w:jc w:val="both"/>
    </w:pPr>
    <w:rPr>
      <w:rFonts w:ascii="Times New Roman" w:hAnsi="Times New Roman"/>
      <w:sz w:val="24"/>
      <w:lang w:val="ru-RU"/>
    </w:rPr>
  </w:style>
  <w:style w:type="character" w:customStyle="1" w:styleId="5yl5">
    <w:name w:val="_5yl5"/>
    <w:basedOn w:val="DefaultParagraphFont"/>
    <w:rsid w:val="0078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2480</Words>
  <Characters>14138</Characters>
  <Application>Microsoft Office Word</Application>
  <DocSecurity>4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Petrosyan</dc:creator>
  <cp:keywords/>
  <dc:description/>
  <cp:lastModifiedBy>info@transparency.am</cp:lastModifiedBy>
  <cp:revision>2</cp:revision>
  <dcterms:created xsi:type="dcterms:W3CDTF">2019-04-09T06:51:00Z</dcterms:created>
  <dcterms:modified xsi:type="dcterms:W3CDTF">2019-04-09T06:51:00Z</dcterms:modified>
</cp:coreProperties>
</file>